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CE" w:rsidRDefault="00DC2ECE" w:rsidP="003B2774">
      <w:pPr>
        <w:tabs>
          <w:tab w:val="left" w:pos="2088"/>
          <w:tab w:val="center" w:pos="4536"/>
        </w:tabs>
        <w:rPr>
          <w:rFonts w:ascii="Times New Roman" w:hAnsi="Times New Roman" w:cs="Times New Roman"/>
          <w:sz w:val="24"/>
          <w:szCs w:val="24"/>
        </w:rPr>
      </w:pPr>
      <w:r w:rsidRPr="007935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1BDAA7" wp14:editId="352272D6">
                <wp:simplePos x="0" y="0"/>
                <wp:positionH relativeFrom="column">
                  <wp:posOffset>3282462</wp:posOffset>
                </wp:positionH>
                <wp:positionV relativeFrom="paragraph">
                  <wp:posOffset>59542</wp:posOffset>
                </wp:positionV>
                <wp:extent cx="3686810" cy="2936631"/>
                <wp:effectExtent l="95250" t="57150" r="104140" b="1117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293663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C0C7C" w:rsidRDefault="003C0C7C" w:rsidP="003C0C7C">
                            <w:pPr>
                              <w:shd w:val="clear" w:color="auto" w:fill="FFFFFF"/>
                              <w:jc w:val="center"/>
                              <w:rPr>
                                <w:rFonts w:ascii="Times New Roman" w:hAnsi="Times New Roman"/>
                                <w:sz w:val="48"/>
                                <w:szCs w:val="48"/>
                              </w:rPr>
                            </w:pPr>
                          </w:p>
                          <w:p w:rsidR="00DC2ECE" w:rsidRDefault="00DC2ECE" w:rsidP="003C0C7C">
                            <w:pPr>
                              <w:shd w:val="clear" w:color="auto" w:fill="FFFFFF"/>
                              <w:jc w:val="center"/>
                              <w:rPr>
                                <w:rFonts w:ascii="Times New Roman" w:hAnsi="Times New Roman"/>
                                <w:sz w:val="48"/>
                                <w:szCs w:val="48"/>
                              </w:rPr>
                            </w:pPr>
                          </w:p>
                          <w:p w:rsidR="003B2774" w:rsidRPr="00DC2ECE" w:rsidRDefault="003B2774" w:rsidP="00DC2ECE">
                            <w:pPr>
                              <w:shd w:val="clear" w:color="auto" w:fill="FFFFFF"/>
                              <w:jc w:val="center"/>
                              <w:rPr>
                                <w:rFonts w:ascii="Book Antiqua" w:hAnsi="Book Antiqua"/>
                                <w:color w:val="4F81BD" w:themeColor="accent1"/>
                                <w:sz w:val="32"/>
                                <w:szCs w:val="32"/>
                              </w:rPr>
                            </w:pPr>
                            <w:r w:rsidRPr="00DC2ECE">
                              <w:rPr>
                                <w:rFonts w:ascii="Times New Roman" w:hAnsi="Times New Roman"/>
                                <w:color w:val="4F81BD" w:themeColor="accent1"/>
                                <w:sz w:val="48"/>
                                <w:szCs w:val="48"/>
                              </w:rPr>
                              <w:t>Cahier des charges</w:t>
                            </w:r>
                            <w:r w:rsidRPr="00DC2ECE">
                              <w:rPr>
                                <w:rFonts w:ascii="Times New Roman" w:hAnsi="Times New Roman"/>
                                <w:color w:val="4F81BD" w:themeColor="accent1"/>
                                <w:sz w:val="32"/>
                                <w:szCs w:val="32"/>
                              </w:rPr>
                              <w:t xml:space="preserve"> </w:t>
                            </w:r>
                            <w:r w:rsidRPr="00DC2ECE">
                              <w:rPr>
                                <w:rFonts w:ascii="Book Antiqua" w:hAnsi="Book Antiqua"/>
                                <w:color w:val="4F81BD" w:themeColor="accent1"/>
                              </w:rPr>
                              <w:br/>
                            </w:r>
                            <w:r w:rsidRPr="00DC2ECE">
                              <w:rPr>
                                <w:rFonts w:ascii="Book Antiqua" w:hAnsi="Book Antiqua"/>
                                <w:color w:val="4F81BD" w:themeColor="accent1"/>
                                <w:sz w:val="32"/>
                                <w:szCs w:val="32"/>
                              </w:rPr>
                              <w:t xml:space="preserve">Campagne </w:t>
                            </w:r>
                            <w:r w:rsidR="00B7401F" w:rsidRPr="00DC2ECE">
                              <w:rPr>
                                <w:rFonts w:ascii="Book Antiqua" w:hAnsi="Book Antiqua"/>
                                <w:color w:val="4F81BD" w:themeColor="accent1"/>
                                <w:sz w:val="32"/>
                                <w:szCs w:val="32"/>
                              </w:rPr>
                              <w:t xml:space="preserve"> des demandes de subvention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DAA7" id="_x0000_t202" coordsize="21600,21600" o:spt="202" path="m,l,21600r21600,l21600,xe">
                <v:stroke joinstyle="miter"/>
                <v:path gradientshapeok="t" o:connecttype="rect"/>
              </v:shapetype>
              <v:shape id="Zone de texte 6" o:spid="_x0000_s1026" type="#_x0000_t202" style="position:absolute;margin-left:258.45pt;margin-top:4.7pt;width:290.3pt;height:2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" fillcolor="#254163 [1636]" stroked="f">
                <v:fill color2="#4477b6 [3012]" rotate="t" angle="180" colors="0 #2c5d98;52429f #3c7bc7;1 #3a7ccb" focus="100%" type="gradient">
                  <o:fill v:ext="view" type="gradientUnscaled"/>
                </v:fill>
                <v:shadow on="t" color="black" opacity="22937f" origin=",.5" offset="0,.63889mm"/>
                <v:textbox>
                  <w:txbxContent>
                    <w:p w:rsidR="003C0C7C" w:rsidRDefault="003C0C7C" w:rsidP="003C0C7C">
                      <w:pPr>
                        <w:shd w:val="clear" w:color="auto" w:fill="FFFFFF"/>
                        <w:jc w:val="center"/>
                        <w:rPr>
                          <w:rFonts w:ascii="Times New Roman" w:hAnsi="Times New Roman"/>
                          <w:sz w:val="48"/>
                          <w:szCs w:val="48"/>
                        </w:rPr>
                      </w:pPr>
                    </w:p>
                    <w:p w:rsidR="00DC2ECE" w:rsidRDefault="00DC2ECE" w:rsidP="003C0C7C">
                      <w:pPr>
                        <w:shd w:val="clear" w:color="auto" w:fill="FFFFFF"/>
                        <w:jc w:val="center"/>
                        <w:rPr>
                          <w:rFonts w:ascii="Times New Roman" w:hAnsi="Times New Roman"/>
                          <w:sz w:val="48"/>
                          <w:szCs w:val="48"/>
                        </w:rPr>
                      </w:pPr>
                    </w:p>
                    <w:p w:rsidR="003B2774" w:rsidRPr="00DC2ECE" w:rsidRDefault="003B2774" w:rsidP="00DC2ECE">
                      <w:pPr>
                        <w:shd w:val="clear" w:color="auto" w:fill="FFFFFF"/>
                        <w:jc w:val="center"/>
                        <w:rPr>
                          <w:rFonts w:ascii="Book Antiqua" w:hAnsi="Book Antiqua"/>
                          <w:color w:val="4F81BD" w:themeColor="accent1"/>
                          <w:sz w:val="32"/>
                          <w:szCs w:val="32"/>
                        </w:rPr>
                      </w:pPr>
                      <w:r w:rsidRPr="00DC2ECE">
                        <w:rPr>
                          <w:rFonts w:ascii="Times New Roman" w:hAnsi="Times New Roman"/>
                          <w:color w:val="4F81BD" w:themeColor="accent1"/>
                          <w:sz w:val="48"/>
                          <w:szCs w:val="48"/>
                        </w:rPr>
                        <w:t>Cahier des charges</w:t>
                      </w:r>
                      <w:r w:rsidRPr="00DC2ECE">
                        <w:rPr>
                          <w:rFonts w:ascii="Times New Roman" w:hAnsi="Times New Roman"/>
                          <w:color w:val="4F81BD" w:themeColor="accent1"/>
                          <w:sz w:val="32"/>
                          <w:szCs w:val="32"/>
                        </w:rPr>
                        <w:t xml:space="preserve"> </w:t>
                      </w:r>
                      <w:r w:rsidRPr="00DC2ECE">
                        <w:rPr>
                          <w:rFonts w:ascii="Book Antiqua" w:hAnsi="Book Antiqua"/>
                          <w:color w:val="4F81BD" w:themeColor="accent1"/>
                        </w:rPr>
                        <w:br/>
                      </w:r>
                      <w:r w:rsidRPr="00DC2ECE">
                        <w:rPr>
                          <w:rFonts w:ascii="Book Antiqua" w:hAnsi="Book Antiqua"/>
                          <w:color w:val="4F81BD" w:themeColor="accent1"/>
                          <w:sz w:val="32"/>
                          <w:szCs w:val="32"/>
                        </w:rPr>
                        <w:t xml:space="preserve">Campagne </w:t>
                      </w:r>
                      <w:r w:rsidR="00B7401F" w:rsidRPr="00DC2ECE">
                        <w:rPr>
                          <w:rFonts w:ascii="Book Antiqua" w:hAnsi="Book Antiqua"/>
                          <w:color w:val="4F81BD" w:themeColor="accent1"/>
                          <w:sz w:val="32"/>
                          <w:szCs w:val="32"/>
                        </w:rPr>
                        <w:t xml:space="preserve"> des demandes de subvention 2024</w:t>
                      </w:r>
                    </w:p>
                  </w:txbxContent>
                </v:textbox>
              </v:shape>
            </w:pict>
          </mc:Fallback>
        </mc:AlternateContent>
      </w:r>
      <w:r>
        <w:rPr>
          <w:rFonts w:ascii="Times New Roman" w:hAnsi="Times New Roman" w:cs="Times New Roman"/>
          <w:noProof/>
          <w:sz w:val="24"/>
          <w:szCs w:val="24"/>
        </w:rPr>
        <w:drawing>
          <wp:inline distT="0" distB="0" distL="0" distR="0" wp14:anchorId="5D23F684" wp14:editId="68725EB1">
            <wp:extent cx="3153508" cy="301180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3488" cy="3021337"/>
                    </a:xfrm>
                    <a:prstGeom prst="rect">
                      <a:avLst/>
                    </a:prstGeom>
                    <a:noFill/>
                    <a:ln>
                      <a:noFill/>
                    </a:ln>
                  </pic:spPr>
                </pic:pic>
              </a:graphicData>
            </a:graphic>
          </wp:inline>
        </w:drawing>
      </w:r>
    </w:p>
    <w:p w:rsidR="00DC2ECE" w:rsidRDefault="00DC2ECE">
      <w:pPr>
        <w:rPr>
          <w:rFonts w:ascii="Times New Roman" w:hAnsi="Times New Roman" w:cs="Times New Roman"/>
          <w:sz w:val="24"/>
          <w:szCs w:val="24"/>
        </w:rPr>
      </w:pPr>
    </w:p>
    <w:p w:rsidR="00DC2ECE" w:rsidRDefault="00DC2ECE">
      <w:pPr>
        <w:rPr>
          <w:rFonts w:ascii="Times New Roman" w:hAnsi="Times New Roman" w:cs="Times New Roman"/>
          <w:sz w:val="24"/>
          <w:szCs w:val="24"/>
        </w:rPr>
      </w:pPr>
    </w:p>
    <w:p w:rsidR="00DC2ECE" w:rsidRDefault="00DC2ECE">
      <w:pPr>
        <w:rPr>
          <w:rFonts w:ascii="Times New Roman" w:hAnsi="Times New Roman" w:cs="Times New Roman"/>
          <w:sz w:val="24"/>
          <w:szCs w:val="24"/>
        </w:rPr>
      </w:pPr>
    </w:p>
    <w:p w:rsidR="00DC2ECE" w:rsidRDefault="00DC2ECE">
      <w:pPr>
        <w:rPr>
          <w:rFonts w:ascii="Times New Roman" w:hAnsi="Times New Roman" w:cs="Times New Roman"/>
          <w:sz w:val="24"/>
          <w:szCs w:val="24"/>
        </w:rPr>
      </w:pPr>
    </w:p>
    <w:p w:rsidR="00DC2ECE" w:rsidRDefault="00DC2ECE">
      <w:pPr>
        <w:rPr>
          <w:rFonts w:ascii="Times New Roman" w:hAnsi="Times New Roman" w:cs="Times New Roman"/>
          <w:sz w:val="24"/>
          <w:szCs w:val="24"/>
        </w:rPr>
      </w:pPr>
      <w:r>
        <w:rPr>
          <w:rFonts w:ascii="Times New Roman" w:hAnsi="Times New Roman" w:cs="Times New Roman"/>
          <w:sz w:val="24"/>
          <w:szCs w:val="24"/>
        </w:rPr>
        <w:br w:type="page"/>
      </w:r>
    </w:p>
    <w:p w:rsidR="003B2774" w:rsidRPr="00F15071" w:rsidRDefault="00F41784" w:rsidP="003B2774">
      <w:pPr>
        <w:pStyle w:val="Titre1"/>
        <w:tabs>
          <w:tab w:val="left" w:pos="3350"/>
        </w:tabs>
        <w:rPr>
          <w:rFonts w:ascii="Times New Roman" w:hAnsi="Times New Roman"/>
          <w:color w:val="000000"/>
        </w:rPr>
      </w:pPr>
      <w:r>
        <w:rPr>
          <w:rFonts w:ascii="Times New Roman" w:hAnsi="Times New Roman"/>
          <w:color w:val="000000"/>
        </w:rPr>
        <w:t>CONTEXTE</w:t>
      </w:r>
    </w:p>
    <w:p w:rsidR="003B2774" w:rsidRPr="00640DF4" w:rsidRDefault="00F5199A" w:rsidP="00640DF4">
      <w:pPr>
        <w:jc w:val="both"/>
        <w:rPr>
          <w:rFonts w:ascii="Times New Roman" w:hAnsi="Times New Roman" w:cs="Times New Roman"/>
          <w:sz w:val="24"/>
          <w:szCs w:val="24"/>
        </w:rPr>
      </w:pPr>
      <w:r w:rsidRPr="00640DF4">
        <w:rPr>
          <w:rFonts w:ascii="Times New Roman" w:hAnsi="Times New Roman" w:cs="Times New Roman"/>
          <w:sz w:val="24"/>
          <w:szCs w:val="24"/>
        </w:rPr>
        <w:t>La Caisse de Sécurité Sociale de May</w:t>
      </w:r>
      <w:r w:rsidR="00B7401F">
        <w:rPr>
          <w:rFonts w:ascii="Times New Roman" w:hAnsi="Times New Roman" w:cs="Times New Roman"/>
          <w:sz w:val="24"/>
          <w:szCs w:val="24"/>
        </w:rPr>
        <w:t>otte (CSSM) renouvelle pour 2024</w:t>
      </w:r>
      <w:r w:rsidRPr="00640DF4">
        <w:rPr>
          <w:rFonts w:ascii="Times New Roman" w:hAnsi="Times New Roman" w:cs="Times New Roman"/>
          <w:sz w:val="24"/>
          <w:szCs w:val="24"/>
        </w:rPr>
        <w:t xml:space="preserve">, le financement de vos projets en lien avec le développement des collectivités locales. En effet, </w:t>
      </w:r>
      <w:r w:rsidR="003B2774" w:rsidRPr="00640DF4">
        <w:rPr>
          <w:rFonts w:ascii="Times New Roman" w:hAnsi="Times New Roman" w:cs="Times New Roman"/>
          <w:sz w:val="24"/>
          <w:szCs w:val="24"/>
        </w:rPr>
        <w:t>chaque année</w:t>
      </w:r>
      <w:r w:rsidRPr="00640DF4">
        <w:rPr>
          <w:rFonts w:ascii="Times New Roman" w:hAnsi="Times New Roman" w:cs="Times New Roman"/>
          <w:sz w:val="24"/>
          <w:szCs w:val="24"/>
        </w:rPr>
        <w:t xml:space="preserve"> la CSSM </w:t>
      </w:r>
      <w:r w:rsidR="00CA0DF6" w:rsidRPr="00640DF4">
        <w:rPr>
          <w:rFonts w:ascii="Times New Roman" w:hAnsi="Times New Roman" w:cs="Times New Roman"/>
          <w:sz w:val="24"/>
          <w:szCs w:val="24"/>
        </w:rPr>
        <w:t>accompagne</w:t>
      </w:r>
      <w:r w:rsidR="003B2774" w:rsidRPr="00640DF4">
        <w:rPr>
          <w:rFonts w:ascii="Times New Roman" w:hAnsi="Times New Roman" w:cs="Times New Roman"/>
          <w:sz w:val="24"/>
          <w:szCs w:val="24"/>
        </w:rPr>
        <w:t xml:space="preserve"> les structures </w:t>
      </w:r>
      <w:r w:rsidR="00B43DFC" w:rsidRPr="00640DF4">
        <w:rPr>
          <w:rFonts w:ascii="Times New Roman" w:hAnsi="Times New Roman" w:cs="Times New Roman"/>
          <w:sz w:val="24"/>
          <w:szCs w:val="24"/>
        </w:rPr>
        <w:t>associatives,</w:t>
      </w:r>
      <w:r w:rsidR="003B2774" w:rsidRPr="00640DF4">
        <w:rPr>
          <w:rFonts w:ascii="Times New Roman" w:hAnsi="Times New Roman" w:cs="Times New Roman"/>
          <w:sz w:val="24"/>
          <w:szCs w:val="24"/>
        </w:rPr>
        <w:t xml:space="preserve"> les collectivités territoriales, les organismes publics ainsi que les entreprises </w:t>
      </w:r>
      <w:r w:rsidRPr="00640DF4">
        <w:rPr>
          <w:rFonts w:ascii="Times New Roman" w:hAnsi="Times New Roman" w:cs="Times New Roman"/>
          <w:sz w:val="24"/>
          <w:szCs w:val="24"/>
        </w:rPr>
        <w:t>dans l’objectif de :</w:t>
      </w:r>
    </w:p>
    <w:p w:rsidR="00F5199A" w:rsidRPr="00640DF4" w:rsidRDefault="00F5199A" w:rsidP="00640DF4">
      <w:pPr>
        <w:pStyle w:val="Paragraphedeliste"/>
        <w:numPr>
          <w:ilvl w:val="0"/>
          <w:numId w:val="23"/>
        </w:numPr>
        <w:jc w:val="both"/>
        <w:rPr>
          <w:rFonts w:ascii="Times New Roman" w:hAnsi="Times New Roman" w:cs="Times New Roman"/>
          <w:sz w:val="24"/>
          <w:szCs w:val="24"/>
        </w:rPr>
      </w:pPr>
      <w:r w:rsidRPr="00640DF4">
        <w:rPr>
          <w:rFonts w:ascii="Times New Roman" w:hAnsi="Times New Roman" w:cs="Times New Roman"/>
          <w:sz w:val="24"/>
          <w:szCs w:val="24"/>
        </w:rPr>
        <w:t>Développer et maintenir les services aux familles</w:t>
      </w:r>
      <w:r w:rsidR="00CA0DF6" w:rsidRPr="00640DF4">
        <w:rPr>
          <w:rFonts w:ascii="Times New Roman" w:hAnsi="Times New Roman" w:cs="Times New Roman"/>
          <w:sz w:val="24"/>
          <w:szCs w:val="24"/>
        </w:rPr>
        <w:t xml:space="preserve"> en levant les freins périphériques à l’emploi</w:t>
      </w:r>
    </w:p>
    <w:p w:rsidR="00F5199A" w:rsidRPr="00640DF4" w:rsidRDefault="00F5199A" w:rsidP="00640DF4">
      <w:pPr>
        <w:pStyle w:val="Paragraphedeliste"/>
        <w:numPr>
          <w:ilvl w:val="0"/>
          <w:numId w:val="23"/>
        </w:numPr>
        <w:jc w:val="both"/>
        <w:rPr>
          <w:rFonts w:ascii="Times New Roman" w:hAnsi="Times New Roman" w:cs="Times New Roman"/>
          <w:sz w:val="24"/>
          <w:szCs w:val="24"/>
        </w:rPr>
      </w:pPr>
      <w:r w:rsidRPr="00640DF4">
        <w:rPr>
          <w:rFonts w:ascii="Times New Roman" w:hAnsi="Times New Roman" w:cs="Times New Roman"/>
          <w:sz w:val="24"/>
          <w:szCs w:val="24"/>
        </w:rPr>
        <w:t>Informer et orienter les familles</w:t>
      </w:r>
    </w:p>
    <w:p w:rsidR="00F5199A" w:rsidRPr="00640DF4" w:rsidRDefault="00F5199A" w:rsidP="00640DF4">
      <w:pPr>
        <w:pStyle w:val="Paragraphedeliste"/>
        <w:numPr>
          <w:ilvl w:val="0"/>
          <w:numId w:val="23"/>
        </w:numPr>
        <w:jc w:val="both"/>
        <w:rPr>
          <w:rFonts w:ascii="Times New Roman" w:hAnsi="Times New Roman" w:cs="Times New Roman"/>
          <w:sz w:val="24"/>
          <w:szCs w:val="24"/>
        </w:rPr>
      </w:pPr>
      <w:r w:rsidRPr="00640DF4">
        <w:rPr>
          <w:rFonts w:ascii="Times New Roman" w:hAnsi="Times New Roman" w:cs="Times New Roman"/>
          <w:sz w:val="24"/>
          <w:szCs w:val="24"/>
        </w:rPr>
        <w:t xml:space="preserve">Accompagner les </w:t>
      </w:r>
      <w:r w:rsidR="00CA0DF6" w:rsidRPr="00640DF4">
        <w:rPr>
          <w:rFonts w:ascii="Times New Roman" w:hAnsi="Times New Roman" w:cs="Times New Roman"/>
          <w:sz w:val="24"/>
          <w:szCs w:val="24"/>
        </w:rPr>
        <w:t>parents</w:t>
      </w:r>
      <w:r w:rsidRPr="00640DF4">
        <w:rPr>
          <w:rFonts w:ascii="Times New Roman" w:hAnsi="Times New Roman" w:cs="Times New Roman"/>
          <w:sz w:val="24"/>
          <w:szCs w:val="24"/>
        </w:rPr>
        <w:t xml:space="preserve"> en particulier dans </w:t>
      </w:r>
      <w:r w:rsidR="00CA0DF6" w:rsidRPr="00640DF4">
        <w:rPr>
          <w:rFonts w:ascii="Times New Roman" w:hAnsi="Times New Roman" w:cs="Times New Roman"/>
          <w:sz w:val="24"/>
          <w:szCs w:val="24"/>
        </w:rPr>
        <w:t>la situation</w:t>
      </w:r>
      <w:r w:rsidRPr="00640DF4">
        <w:rPr>
          <w:rFonts w:ascii="Times New Roman" w:hAnsi="Times New Roman" w:cs="Times New Roman"/>
          <w:sz w:val="24"/>
          <w:szCs w:val="24"/>
        </w:rPr>
        <w:t xml:space="preserve"> pouvant fragiliser les liens familiaux</w:t>
      </w:r>
    </w:p>
    <w:p w:rsidR="00CA0DF6" w:rsidRPr="00640DF4" w:rsidRDefault="00CA0DF6" w:rsidP="00640DF4">
      <w:pPr>
        <w:pStyle w:val="Paragraphedeliste"/>
        <w:numPr>
          <w:ilvl w:val="0"/>
          <w:numId w:val="23"/>
        </w:numPr>
        <w:jc w:val="both"/>
        <w:rPr>
          <w:rFonts w:ascii="Times New Roman" w:hAnsi="Times New Roman" w:cs="Times New Roman"/>
          <w:sz w:val="24"/>
          <w:szCs w:val="24"/>
        </w:rPr>
      </w:pPr>
      <w:r w:rsidRPr="00640DF4">
        <w:rPr>
          <w:rFonts w:ascii="Times New Roman" w:hAnsi="Times New Roman" w:cs="Times New Roman"/>
          <w:sz w:val="24"/>
          <w:szCs w:val="24"/>
        </w:rPr>
        <w:t>Favoriser la cohésion et l’expression des habitants</w:t>
      </w:r>
    </w:p>
    <w:p w:rsidR="003B2774" w:rsidRDefault="003B2774" w:rsidP="00640DF4">
      <w:pPr>
        <w:jc w:val="both"/>
        <w:rPr>
          <w:rFonts w:ascii="Times New Roman" w:hAnsi="Times New Roman" w:cs="Times New Roman"/>
          <w:sz w:val="24"/>
          <w:szCs w:val="24"/>
        </w:rPr>
      </w:pPr>
      <w:r w:rsidRPr="00640DF4">
        <w:rPr>
          <w:rFonts w:ascii="Times New Roman" w:hAnsi="Times New Roman" w:cs="Times New Roman"/>
          <w:sz w:val="24"/>
          <w:szCs w:val="24"/>
        </w:rPr>
        <w:t>L’enjeu est de soutenir les projets structurants et les actions répondant aux besoins</w:t>
      </w:r>
      <w:r w:rsidR="00B7401F">
        <w:rPr>
          <w:rFonts w:ascii="Times New Roman" w:hAnsi="Times New Roman" w:cs="Times New Roman"/>
          <w:sz w:val="24"/>
          <w:szCs w:val="24"/>
        </w:rPr>
        <w:t xml:space="preserve"> du territoire en faveur de la Petite E</w:t>
      </w:r>
      <w:r w:rsidRPr="00640DF4">
        <w:rPr>
          <w:rFonts w:ascii="Times New Roman" w:hAnsi="Times New Roman" w:cs="Times New Roman"/>
          <w:sz w:val="24"/>
          <w:szCs w:val="24"/>
        </w:rPr>
        <w:t>nfance</w:t>
      </w:r>
      <w:r w:rsidR="00B7401F">
        <w:rPr>
          <w:rFonts w:ascii="Times New Roman" w:hAnsi="Times New Roman" w:cs="Times New Roman"/>
          <w:sz w:val="24"/>
          <w:szCs w:val="24"/>
        </w:rPr>
        <w:t> ; l’Enfance-jeunesse ; la Parentalité ; l’A</w:t>
      </w:r>
      <w:r w:rsidRPr="00640DF4">
        <w:rPr>
          <w:rFonts w:ascii="Times New Roman" w:hAnsi="Times New Roman" w:cs="Times New Roman"/>
          <w:sz w:val="24"/>
          <w:szCs w:val="24"/>
        </w:rPr>
        <w:t>nimation de la vie sociale</w:t>
      </w:r>
      <w:r w:rsidR="00B7401F">
        <w:rPr>
          <w:rFonts w:ascii="Times New Roman" w:hAnsi="Times New Roman" w:cs="Times New Roman"/>
          <w:sz w:val="24"/>
          <w:szCs w:val="24"/>
        </w:rPr>
        <w:t> ; le logement et le cadre de vie</w:t>
      </w:r>
      <w:r w:rsidRPr="00640DF4">
        <w:rPr>
          <w:rFonts w:ascii="Times New Roman" w:hAnsi="Times New Roman" w:cs="Times New Roman"/>
          <w:sz w:val="24"/>
          <w:szCs w:val="24"/>
        </w:rPr>
        <w:t> ;</w:t>
      </w:r>
      <w:r w:rsidR="00B43DFC" w:rsidRPr="00640DF4">
        <w:rPr>
          <w:rFonts w:ascii="Times New Roman" w:hAnsi="Times New Roman" w:cs="Times New Roman"/>
          <w:sz w:val="24"/>
          <w:szCs w:val="24"/>
        </w:rPr>
        <w:t xml:space="preserve"> </w:t>
      </w:r>
      <w:r w:rsidRPr="00640DF4">
        <w:rPr>
          <w:rFonts w:ascii="Times New Roman" w:hAnsi="Times New Roman" w:cs="Times New Roman"/>
          <w:sz w:val="24"/>
          <w:szCs w:val="24"/>
        </w:rPr>
        <w:t>la préservation de l’autonomie des personnes âgées ou en situation de handicap.</w:t>
      </w:r>
    </w:p>
    <w:p w:rsidR="00B43DFC" w:rsidRPr="00640DF4" w:rsidRDefault="00F5199A" w:rsidP="00640DF4">
      <w:p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 xml:space="preserve">Ce développement s’articule autour du schéma </w:t>
      </w:r>
      <w:r w:rsidR="00A274A6" w:rsidRPr="00640DF4">
        <w:rPr>
          <w:rFonts w:ascii="Times New Roman" w:eastAsia="SimSun" w:hAnsi="Times New Roman" w:cs="Times New Roman"/>
          <w:sz w:val="24"/>
          <w:szCs w:val="24"/>
        </w:rPr>
        <w:t>Départemental</w:t>
      </w:r>
      <w:r w:rsidRPr="00640DF4">
        <w:rPr>
          <w:rFonts w:ascii="Times New Roman" w:eastAsia="SimSun" w:hAnsi="Times New Roman" w:cs="Times New Roman"/>
          <w:sz w:val="24"/>
          <w:szCs w:val="24"/>
        </w:rPr>
        <w:t xml:space="preserve"> des services aux familles en s’appuyant sur une logique de territorialisations des offres afin de mieux répondre aux besoins des habitants. </w:t>
      </w:r>
      <w:r w:rsidR="00DB0949">
        <w:rPr>
          <w:rFonts w:ascii="Times New Roman" w:eastAsia="SimSun" w:hAnsi="Times New Roman" w:cs="Times New Roman"/>
          <w:sz w:val="24"/>
          <w:szCs w:val="24"/>
        </w:rPr>
        <w:t xml:space="preserve">Les financements accordés s’inscrivent dans une démarche politique traduite par la signature des conventions territoriales globales. </w:t>
      </w:r>
    </w:p>
    <w:p w:rsidR="00240E41" w:rsidRDefault="00A274A6" w:rsidP="00640DF4">
      <w:pPr>
        <w:jc w:val="both"/>
        <w:rPr>
          <w:rFonts w:ascii="Times New Roman" w:eastAsia="SimSun" w:hAnsi="Times New Roman" w:cs="Times New Roman"/>
          <w:sz w:val="24"/>
          <w:szCs w:val="24"/>
        </w:rPr>
      </w:pPr>
      <w:r>
        <w:rPr>
          <w:rFonts w:ascii="Times New Roman" w:eastAsia="SimSun" w:hAnsi="Times New Roman" w:cs="Times New Roman"/>
          <w:noProof/>
          <w:sz w:val="24"/>
          <w:szCs w:val="24"/>
        </w:rPr>
        <mc:AlternateContent>
          <mc:Choice Requires="wps">
            <w:drawing>
              <wp:anchor distT="0" distB="0" distL="114300" distR="114300" simplePos="0" relativeHeight="251660288" behindDoc="0" locked="0" layoutInCell="1" allowOverlap="1" wp14:anchorId="1FFA6317" wp14:editId="63B83482">
                <wp:simplePos x="0" y="0"/>
                <wp:positionH relativeFrom="column">
                  <wp:posOffset>143974</wp:posOffset>
                </wp:positionH>
                <wp:positionV relativeFrom="paragraph">
                  <wp:posOffset>1070781</wp:posOffset>
                </wp:positionV>
                <wp:extent cx="2920621" cy="2934268"/>
                <wp:effectExtent l="0" t="0" r="13335" b="19050"/>
                <wp:wrapNone/>
                <wp:docPr id="2" name="Zone de texte 2"/>
                <wp:cNvGraphicFramePr/>
                <a:graphic xmlns:a="http://schemas.openxmlformats.org/drawingml/2006/main">
                  <a:graphicData uri="http://schemas.microsoft.com/office/word/2010/wordprocessingShape">
                    <wps:wsp>
                      <wps:cNvSpPr txBox="1"/>
                      <wps:spPr>
                        <a:xfrm>
                          <a:off x="0" y="0"/>
                          <a:ext cx="2920621" cy="2934268"/>
                        </a:xfrm>
                        <a:prstGeom prst="rect">
                          <a:avLst/>
                        </a:prstGeom>
                        <a:ln/>
                      </wps:spPr>
                      <wps:style>
                        <a:lnRef idx="2">
                          <a:schemeClr val="dk1"/>
                        </a:lnRef>
                        <a:fillRef idx="1">
                          <a:schemeClr val="lt1"/>
                        </a:fillRef>
                        <a:effectRef idx="0">
                          <a:schemeClr val="dk1"/>
                        </a:effectRef>
                        <a:fontRef idx="minor">
                          <a:schemeClr val="dk1"/>
                        </a:fontRef>
                      </wps:style>
                      <wps:txbx>
                        <w:txbxContent>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b/>
                                <w:bCs/>
                                <w:color w:val="000000"/>
                                <w:sz w:val="24"/>
                                <w:szCs w:val="24"/>
                              </w:rPr>
                              <w:t xml:space="preserve">Peuvent répondre à l’appel à projet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associations loi 1901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associations reconnues d’utilité publique à caractère social ou sanitaire;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établissements du secteur public et/ou privé à caractère social ou médico-social sanitaire ou d’enseignement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collectivités territoriales (communes, Epci)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acteurs du secteur privé lucratif, sous réserve qu’ils mettent en place une gestion désintéressée ; </w:t>
                            </w:r>
                          </w:p>
                          <w:p w:rsidR="00A274A6" w:rsidRDefault="00A274A6" w:rsidP="003C0C7C">
                            <w:pPr>
                              <w:shd w:val="clear" w:color="auto" w:fill="FFC000"/>
                            </w:pPr>
                            <w:r w:rsidRPr="00A274A6">
                              <w:rPr>
                                <w:rFonts w:ascii="Times New Roman" w:hAnsi="Times New Roman" w:cs="Times New Roman"/>
                                <w:color w:val="000000"/>
                                <w:sz w:val="24"/>
                                <w:szCs w:val="24"/>
                              </w:rPr>
                              <w:t>-Les parents eux-mêmes sous couvert d’un service ou structure porteuse permettant le versement de subventions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6317" id="Zone de texte 2" o:spid="_x0000_s1027" type="#_x0000_t202" style="position:absolute;left:0;text-align:left;margin-left:11.35pt;margin-top:84.3pt;width:229.95pt;height:2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" fillcolor="white [3201]" strokecolor="black [3200]" strokeweight="2pt">
                <v:textbox>
                  <w:txbxContent>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b/>
                          <w:bCs/>
                          <w:color w:val="000000"/>
                          <w:sz w:val="24"/>
                          <w:szCs w:val="24"/>
                        </w:rPr>
                        <w:t xml:space="preserve">Peuvent répondre à l’appel à projet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associations loi 1901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associations reconnues d’utilité publique à caractère social ou sanitaire;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établissements du secteur public et/ou privé à caractère social ou médico-social sanitaire ou d’enseignement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collectivités territoriales (communes, Epci) ; </w:t>
                      </w:r>
                    </w:p>
                    <w:p w:rsidR="00A274A6" w:rsidRPr="00A274A6" w:rsidRDefault="00A274A6" w:rsidP="003C0C7C">
                      <w:pPr>
                        <w:shd w:val="clear" w:color="auto" w:fill="FFC000"/>
                        <w:autoSpaceDE w:val="0"/>
                        <w:autoSpaceDN w:val="0"/>
                        <w:adjustRightInd w:val="0"/>
                        <w:spacing w:after="0" w:line="240" w:lineRule="auto"/>
                        <w:jc w:val="both"/>
                        <w:rPr>
                          <w:rFonts w:ascii="Times New Roman" w:hAnsi="Times New Roman" w:cs="Times New Roman"/>
                          <w:color w:val="000000"/>
                          <w:sz w:val="24"/>
                          <w:szCs w:val="24"/>
                        </w:rPr>
                      </w:pPr>
                      <w:r w:rsidRPr="00A274A6">
                        <w:rPr>
                          <w:rFonts w:ascii="Times New Roman" w:hAnsi="Times New Roman" w:cs="Times New Roman"/>
                          <w:color w:val="000000"/>
                          <w:sz w:val="24"/>
                          <w:szCs w:val="24"/>
                        </w:rPr>
                        <w:t xml:space="preserve">-Les acteurs du secteur privé lucratif, sous réserve qu’ils mettent en place une gestion désintéressée ; </w:t>
                      </w:r>
                    </w:p>
                    <w:p w:rsidR="00A274A6" w:rsidRDefault="00A274A6" w:rsidP="003C0C7C">
                      <w:pPr>
                        <w:shd w:val="clear" w:color="auto" w:fill="FFC000"/>
                      </w:pPr>
                      <w:r w:rsidRPr="00A274A6">
                        <w:rPr>
                          <w:rFonts w:ascii="Times New Roman" w:hAnsi="Times New Roman" w:cs="Times New Roman"/>
                          <w:color w:val="000000"/>
                          <w:sz w:val="24"/>
                          <w:szCs w:val="24"/>
                        </w:rPr>
                        <w:t>-Les parents eux-mêmes sous couvert d’un service ou structure porteuse permettant le versement de subventions</w:t>
                      </w:r>
                    </w:p>
                  </w:txbxContent>
                </v:textbox>
              </v:shape>
            </w:pict>
          </mc:Fallback>
        </mc:AlternateContent>
      </w:r>
      <w:r w:rsidR="00E6504A" w:rsidRPr="00640DF4">
        <w:rPr>
          <w:rFonts w:ascii="Times New Roman" w:eastAsia="SimSun" w:hAnsi="Times New Roman" w:cs="Times New Roman"/>
          <w:sz w:val="24"/>
          <w:szCs w:val="24"/>
        </w:rPr>
        <w:t xml:space="preserve">Il s’agit d’une démarche qui vise à </w:t>
      </w:r>
      <w:r w:rsidR="009043C1" w:rsidRPr="00640DF4">
        <w:rPr>
          <w:rFonts w:ascii="Times New Roman" w:eastAsia="SimSun" w:hAnsi="Times New Roman" w:cs="Times New Roman"/>
          <w:sz w:val="24"/>
          <w:szCs w:val="24"/>
        </w:rPr>
        <w:t xml:space="preserve">construire un projet de territoire sur la base d’une synergie </w:t>
      </w:r>
      <w:r w:rsidR="000D7B15" w:rsidRPr="00640DF4">
        <w:rPr>
          <w:rFonts w:ascii="Times New Roman" w:eastAsia="SimSun" w:hAnsi="Times New Roman" w:cs="Times New Roman"/>
          <w:sz w:val="24"/>
          <w:szCs w:val="24"/>
        </w:rPr>
        <w:t xml:space="preserve">et d’une mobilisation </w:t>
      </w:r>
      <w:r w:rsidR="009043C1" w:rsidRPr="00640DF4">
        <w:rPr>
          <w:rFonts w:ascii="Times New Roman" w:eastAsia="SimSun" w:hAnsi="Times New Roman" w:cs="Times New Roman"/>
          <w:sz w:val="24"/>
          <w:szCs w:val="24"/>
        </w:rPr>
        <w:t xml:space="preserve">des acteurs du territoire </w:t>
      </w:r>
      <w:r w:rsidR="000D7B15" w:rsidRPr="00640DF4">
        <w:rPr>
          <w:rFonts w:ascii="Times New Roman" w:eastAsia="SimSun" w:hAnsi="Times New Roman" w:cs="Times New Roman"/>
          <w:sz w:val="24"/>
          <w:szCs w:val="24"/>
        </w:rPr>
        <w:t>afin de délivrer une offre de service complète, innovante et de qualité répondant aux besoins des familles.</w:t>
      </w:r>
    </w:p>
    <w:p w:rsidR="00A274A6" w:rsidRPr="00A274A6" w:rsidRDefault="00A274A6" w:rsidP="00A274A6">
      <w:pPr>
        <w:jc w:val="both"/>
        <w:rPr>
          <w:rFonts w:ascii="Times New Roman" w:eastAsia="SimSu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A274A6" w:rsidRDefault="00A274A6">
      <w:pPr>
        <w:rPr>
          <w:rFonts w:ascii="Times New Roman" w:hAnsi="Times New Roman" w:cs="Times New Roman"/>
          <w:sz w:val="24"/>
          <w:szCs w:val="24"/>
        </w:rPr>
      </w:pPr>
    </w:p>
    <w:p w:rsidR="003C0C7C" w:rsidRDefault="003C0C7C">
      <w:pPr>
        <w:rPr>
          <w:rFonts w:ascii="Times New Roman" w:hAnsi="Times New Roman" w:cs="Times New Roman"/>
          <w:sz w:val="24"/>
          <w:szCs w:val="24"/>
        </w:rPr>
      </w:pPr>
    </w:p>
    <w:p w:rsidR="000D5A2F" w:rsidRDefault="000D5A2F">
      <w:pPr>
        <w:rPr>
          <w:rFonts w:ascii="Times New Roman" w:hAnsi="Times New Roman" w:cs="Times New Roman"/>
          <w:sz w:val="24"/>
          <w:szCs w:val="24"/>
        </w:rPr>
      </w:pPr>
      <w:r>
        <w:rPr>
          <w:rFonts w:ascii="Times New Roman" w:hAnsi="Times New Roman" w:cs="Times New Roman"/>
          <w:sz w:val="24"/>
          <w:szCs w:val="24"/>
        </w:rPr>
        <w:br w:type="page"/>
      </w:r>
    </w:p>
    <w:p w:rsidR="003B2774" w:rsidRPr="00640DF4" w:rsidRDefault="003B2774" w:rsidP="00640DF4">
      <w:pPr>
        <w:rPr>
          <w:rFonts w:ascii="Times New Roman" w:hAnsi="Times New Roman" w:cs="Times New Roman"/>
          <w:sz w:val="24"/>
          <w:szCs w:val="24"/>
        </w:rPr>
      </w:pPr>
      <w:r w:rsidRPr="00640DF4">
        <w:rPr>
          <w:rFonts w:ascii="Times New Roman" w:eastAsia="Times New Roman" w:hAnsi="Times New Roman" w:cs="Times New Roman"/>
          <w:b/>
          <w:bCs/>
          <w:color w:val="000000"/>
          <w:kern w:val="32"/>
          <w:sz w:val="24"/>
          <w:szCs w:val="24"/>
        </w:rPr>
        <w:t>POLITIQUES SOUTENUES</w:t>
      </w:r>
      <w:r w:rsidRPr="00640DF4">
        <w:rPr>
          <w:rFonts w:ascii="Times New Roman" w:hAnsi="Times New Roman" w:cs="Times New Roman"/>
          <w:sz w:val="24"/>
          <w:szCs w:val="24"/>
        </w:rPr>
        <w:t xml:space="preserve"> </w:t>
      </w:r>
    </w:p>
    <w:p w:rsidR="003B2774" w:rsidRPr="00640DF4" w:rsidRDefault="003B2774" w:rsidP="00640DF4">
      <w:p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Les subventions accordées par la Caisse de Sécurité Sociale de Mayotte s’inscrivent dans le cadre d’une politique d’action sociale multi branche </w:t>
      </w:r>
      <w:r w:rsidR="00155AC4">
        <w:rPr>
          <w:rFonts w:ascii="Times New Roman" w:hAnsi="Times New Roman" w:cs="Times New Roman"/>
          <w:color w:val="000000"/>
          <w:sz w:val="24"/>
          <w:szCs w:val="24"/>
        </w:rPr>
        <w:t>(F</w:t>
      </w:r>
      <w:r w:rsidRPr="00640DF4">
        <w:rPr>
          <w:rFonts w:ascii="Times New Roman" w:hAnsi="Times New Roman" w:cs="Times New Roman"/>
          <w:color w:val="000000"/>
          <w:sz w:val="24"/>
          <w:szCs w:val="24"/>
        </w:rPr>
        <w:t>amille</w:t>
      </w:r>
      <w:r w:rsidR="00011667">
        <w:rPr>
          <w:rFonts w:ascii="Times New Roman" w:hAnsi="Times New Roman" w:cs="Times New Roman"/>
          <w:color w:val="000000"/>
          <w:sz w:val="24"/>
          <w:szCs w:val="24"/>
        </w:rPr>
        <w:t>,</w:t>
      </w:r>
      <w:r w:rsidR="00155AC4">
        <w:rPr>
          <w:rFonts w:ascii="Times New Roman" w:hAnsi="Times New Roman" w:cs="Times New Roman"/>
          <w:color w:val="000000"/>
          <w:sz w:val="24"/>
          <w:szCs w:val="24"/>
        </w:rPr>
        <w:t xml:space="preserve"> Vieillesse,</w:t>
      </w:r>
      <w:r w:rsidR="00155AC4" w:rsidRPr="00155AC4">
        <w:rPr>
          <w:rFonts w:ascii="Times New Roman" w:hAnsi="Times New Roman" w:cs="Times New Roman"/>
          <w:color w:val="000000"/>
          <w:sz w:val="24"/>
          <w:szCs w:val="24"/>
        </w:rPr>
        <w:t xml:space="preserve"> </w:t>
      </w:r>
      <w:r w:rsidR="00155AC4">
        <w:rPr>
          <w:rFonts w:ascii="Times New Roman" w:hAnsi="Times New Roman" w:cs="Times New Roman"/>
          <w:color w:val="000000"/>
          <w:sz w:val="24"/>
          <w:szCs w:val="24"/>
        </w:rPr>
        <w:t>M</w:t>
      </w:r>
      <w:r w:rsidR="00155AC4" w:rsidRPr="00640DF4">
        <w:rPr>
          <w:rFonts w:ascii="Times New Roman" w:hAnsi="Times New Roman" w:cs="Times New Roman"/>
          <w:color w:val="000000"/>
          <w:sz w:val="24"/>
          <w:szCs w:val="24"/>
        </w:rPr>
        <w:t>aladie,</w:t>
      </w:r>
      <w:r w:rsidRPr="00640DF4">
        <w:rPr>
          <w:rFonts w:ascii="Times New Roman" w:hAnsi="Times New Roman" w:cs="Times New Roman"/>
          <w:color w:val="000000"/>
          <w:sz w:val="24"/>
          <w:szCs w:val="24"/>
        </w:rPr>
        <w:t>).</w:t>
      </w:r>
    </w:p>
    <w:p w:rsidR="003B2774" w:rsidRPr="00640DF4" w:rsidRDefault="003B2774" w:rsidP="00640DF4">
      <w:pPr>
        <w:jc w:val="both"/>
        <w:rPr>
          <w:rFonts w:ascii="Times New Roman" w:eastAsia="SimSun" w:hAnsi="Times New Roman" w:cs="Times New Roman"/>
          <w:bCs/>
          <w:color w:val="000000"/>
          <w:sz w:val="24"/>
          <w:szCs w:val="24"/>
        </w:rPr>
      </w:pPr>
      <w:r w:rsidRPr="00640DF4">
        <w:rPr>
          <w:rFonts w:ascii="Times New Roman" w:eastAsia="SimSun" w:hAnsi="Times New Roman" w:cs="Times New Roman"/>
          <w:bCs/>
          <w:color w:val="000000"/>
          <w:sz w:val="24"/>
          <w:szCs w:val="24"/>
        </w:rPr>
        <w:t>Pour bénéficier d’une subvention de la Caisse de de Sécurité Sociale de Mayotte, les associations et les collectivités doivent inscrire leurs actions et projets dans les thèmes suivants :</w:t>
      </w:r>
    </w:p>
    <w:p w:rsidR="003B2774" w:rsidRPr="007E0989" w:rsidRDefault="003B2774" w:rsidP="00640DF4">
      <w:pPr>
        <w:suppressAutoHyphens/>
        <w:spacing w:after="0"/>
        <w:jc w:val="both"/>
        <w:rPr>
          <w:rFonts w:ascii="Times New Roman" w:eastAsia="SimSun" w:hAnsi="Times New Roman" w:cs="Times New Roman"/>
          <w:b/>
          <w:color w:val="E36C0A" w:themeColor="accent6" w:themeShade="BF"/>
          <w:sz w:val="24"/>
          <w:szCs w:val="24"/>
        </w:rPr>
      </w:pPr>
      <w:r w:rsidRPr="007E0989">
        <w:rPr>
          <w:rFonts w:ascii="Times New Roman" w:eastAsia="SimSun" w:hAnsi="Times New Roman" w:cs="Times New Roman"/>
          <w:b/>
          <w:color w:val="E36C0A" w:themeColor="accent6" w:themeShade="BF"/>
          <w:sz w:val="24"/>
          <w:szCs w:val="24"/>
          <w:u w:val="single"/>
        </w:rPr>
        <w:t>Axe n°1</w:t>
      </w:r>
      <w:r w:rsidRPr="007E0989">
        <w:rPr>
          <w:rFonts w:ascii="Times New Roman" w:eastAsia="SimSun" w:hAnsi="Times New Roman" w:cs="Times New Roman"/>
          <w:b/>
          <w:color w:val="E36C0A" w:themeColor="accent6" w:themeShade="BF"/>
          <w:sz w:val="24"/>
          <w:szCs w:val="24"/>
        </w:rPr>
        <w:t xml:space="preserve"> : Développement de l’offre d’accueil </w:t>
      </w:r>
      <w:r w:rsidR="00AC4830" w:rsidRPr="007E0989">
        <w:rPr>
          <w:rFonts w:ascii="Times New Roman" w:eastAsia="SimSun" w:hAnsi="Times New Roman" w:cs="Times New Roman"/>
          <w:b/>
          <w:color w:val="E36C0A" w:themeColor="accent6" w:themeShade="BF"/>
          <w:sz w:val="24"/>
          <w:szCs w:val="24"/>
        </w:rPr>
        <w:t>à destination de la petite enfance</w:t>
      </w:r>
    </w:p>
    <w:p w:rsidR="003B2774" w:rsidRPr="00640DF4" w:rsidRDefault="003B2774" w:rsidP="00640DF4">
      <w:pPr>
        <w:suppressAutoHyphens/>
        <w:spacing w:after="0"/>
        <w:jc w:val="both"/>
        <w:rPr>
          <w:rFonts w:ascii="Times New Roman" w:eastAsia="SimSun" w:hAnsi="Times New Roman" w:cs="Times New Roman"/>
          <w:sz w:val="24"/>
          <w:szCs w:val="24"/>
        </w:rPr>
      </w:pPr>
    </w:p>
    <w:p w:rsidR="003B2774" w:rsidRPr="00640DF4" w:rsidRDefault="003B2774" w:rsidP="00640DF4">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 xml:space="preserve">La CSSM </w:t>
      </w:r>
      <w:r w:rsidR="00CA0DF6" w:rsidRPr="00640DF4">
        <w:rPr>
          <w:rFonts w:ascii="Times New Roman" w:eastAsia="SimSun" w:hAnsi="Times New Roman" w:cs="Times New Roman"/>
          <w:sz w:val="24"/>
          <w:szCs w:val="24"/>
        </w:rPr>
        <w:t>accompagnement</w:t>
      </w:r>
      <w:r w:rsidRPr="00640DF4">
        <w:rPr>
          <w:rFonts w:ascii="Times New Roman" w:eastAsia="SimSun" w:hAnsi="Times New Roman" w:cs="Times New Roman"/>
          <w:sz w:val="24"/>
          <w:szCs w:val="24"/>
        </w:rPr>
        <w:t xml:space="preserve"> les porteurs de projet à favoriser l’accès à tous les enfants à une place dans des structures d’accueils collectifs. La mixité sociale et l’inclusion des enfants porteurs de Handicap dans les crèches demeurent </w:t>
      </w:r>
      <w:r w:rsidR="00CA0DF6" w:rsidRPr="00155AC4">
        <w:rPr>
          <w:rFonts w:ascii="Times New Roman" w:eastAsia="SimSun" w:hAnsi="Times New Roman" w:cs="Times New Roman"/>
          <w:sz w:val="24"/>
          <w:szCs w:val="24"/>
          <w:u w:val="single"/>
        </w:rPr>
        <w:t>une priorité</w:t>
      </w:r>
      <w:r w:rsidRPr="00640DF4">
        <w:rPr>
          <w:rFonts w:ascii="Times New Roman" w:eastAsia="SimSun" w:hAnsi="Times New Roman" w:cs="Times New Roman"/>
          <w:sz w:val="24"/>
          <w:szCs w:val="24"/>
        </w:rPr>
        <w:t xml:space="preserve"> de la CSSM.</w:t>
      </w:r>
    </w:p>
    <w:p w:rsidR="003B2774" w:rsidRPr="00640DF4" w:rsidRDefault="003B2774" w:rsidP="00640DF4">
      <w:pPr>
        <w:suppressAutoHyphens/>
        <w:spacing w:after="0"/>
        <w:jc w:val="both"/>
        <w:rPr>
          <w:rFonts w:ascii="Times New Roman" w:eastAsia="SimSun" w:hAnsi="Times New Roman" w:cs="Times New Roman"/>
          <w:sz w:val="24"/>
          <w:szCs w:val="24"/>
        </w:rPr>
      </w:pPr>
    </w:p>
    <w:p w:rsidR="003B2774" w:rsidRPr="00640DF4" w:rsidRDefault="003B2774" w:rsidP="00640DF4">
      <w:pPr>
        <w:suppressAutoHyphens/>
        <w:spacing w:after="0"/>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Concernant la création d’Etablissements d’Accueil du Jeune Enfant, il est impératif que la CSSM, ainsi que ses partenaires, la PMI soi</w:t>
      </w:r>
      <w:r w:rsidR="00433CDE">
        <w:rPr>
          <w:rFonts w:ascii="Times New Roman" w:eastAsia="SimSun" w:hAnsi="Times New Roman" w:cs="Times New Roman"/>
          <w:color w:val="000000"/>
          <w:sz w:val="24"/>
          <w:szCs w:val="24"/>
        </w:rPr>
        <w:t>en</w:t>
      </w:r>
      <w:r w:rsidRPr="00640DF4">
        <w:rPr>
          <w:rFonts w:ascii="Times New Roman" w:eastAsia="SimSun" w:hAnsi="Times New Roman" w:cs="Times New Roman"/>
          <w:color w:val="000000"/>
          <w:sz w:val="24"/>
          <w:szCs w:val="24"/>
        </w:rPr>
        <w:t>t sollicitée en amont dans la phase d’élaboration des projets.</w:t>
      </w:r>
    </w:p>
    <w:p w:rsidR="003B2774" w:rsidRPr="00433CDE" w:rsidRDefault="003B2774" w:rsidP="00433CDE">
      <w:pPr>
        <w:pStyle w:val="Paragraphedeliste"/>
        <w:numPr>
          <w:ilvl w:val="0"/>
          <w:numId w:val="45"/>
        </w:numPr>
        <w:rPr>
          <w:rFonts w:ascii="Times New Roman" w:eastAsia="SimSun" w:hAnsi="Times New Roman" w:cs="Times New Roman"/>
          <w:b/>
          <w:bCs/>
          <w:i/>
          <w:iCs/>
          <w:sz w:val="24"/>
          <w:szCs w:val="24"/>
          <w:lang w:eastAsia="en-US"/>
        </w:rPr>
      </w:pPr>
      <w:r w:rsidRPr="00433CDE">
        <w:rPr>
          <w:rFonts w:ascii="Times New Roman" w:eastAsia="SimSun" w:hAnsi="Times New Roman" w:cs="Times New Roman"/>
          <w:b/>
          <w:bCs/>
          <w:i/>
          <w:iCs/>
          <w:sz w:val="24"/>
          <w:szCs w:val="24"/>
          <w:lang w:eastAsia="en-US"/>
        </w:rPr>
        <w:t>Crèche à vocation d’insertion professionnelle (Crèche A.V.I.P)</w:t>
      </w:r>
    </w:p>
    <w:p w:rsidR="00AC4830" w:rsidRPr="000D5A2F" w:rsidRDefault="00AC4830" w:rsidP="00640DF4">
      <w:pPr>
        <w:suppressAutoHyphens/>
        <w:spacing w:after="0"/>
        <w:jc w:val="both"/>
        <w:rPr>
          <w:rFonts w:ascii="Times New Roman" w:eastAsia="SimSun" w:hAnsi="Times New Roman" w:cs="Times New Roman"/>
          <w:sz w:val="24"/>
          <w:szCs w:val="24"/>
        </w:rPr>
      </w:pPr>
      <w:r w:rsidRPr="000D5A2F">
        <w:rPr>
          <w:rFonts w:ascii="Times New Roman" w:eastAsia="SimSun" w:hAnsi="Times New Roman" w:cs="Times New Roman"/>
          <w:sz w:val="24"/>
          <w:szCs w:val="24"/>
        </w:rPr>
        <w:t>Le développement des crèches Avip s’inscrit dans le schéma départemental des services aux familles.</w:t>
      </w:r>
    </w:p>
    <w:p w:rsidR="003B2774" w:rsidRDefault="00AC4830" w:rsidP="00640DF4">
      <w:pPr>
        <w:suppressAutoHyphens/>
        <w:spacing w:after="0"/>
        <w:jc w:val="both"/>
        <w:rPr>
          <w:rFonts w:ascii="Times New Roman" w:hAnsi="Times New Roman" w:cs="Times New Roman"/>
          <w:sz w:val="24"/>
          <w:szCs w:val="24"/>
        </w:rPr>
      </w:pPr>
      <w:r w:rsidRPr="000D5A2F">
        <w:rPr>
          <w:rFonts w:ascii="Times New Roman" w:eastAsia="SimSun" w:hAnsi="Times New Roman" w:cs="Times New Roman"/>
          <w:sz w:val="24"/>
          <w:szCs w:val="24"/>
        </w:rPr>
        <w:t xml:space="preserve">Le </w:t>
      </w:r>
      <w:r w:rsidR="002D3EEC" w:rsidRPr="000D5A2F">
        <w:rPr>
          <w:rFonts w:ascii="Times New Roman" w:eastAsia="SimSun" w:hAnsi="Times New Roman" w:cs="Times New Roman"/>
          <w:sz w:val="24"/>
          <w:szCs w:val="24"/>
        </w:rPr>
        <w:t>dispositif A</w:t>
      </w:r>
      <w:r w:rsidRPr="000D5A2F">
        <w:rPr>
          <w:rFonts w:ascii="Times New Roman" w:eastAsia="SimSun" w:hAnsi="Times New Roman" w:cs="Times New Roman"/>
          <w:sz w:val="24"/>
          <w:szCs w:val="24"/>
        </w:rPr>
        <w:t xml:space="preserve">vip favorise l’insertion professionnelle des parents d’enfants de moins de 3 ans en leur facilitant l’accès à une place en crèche. Ce mode </w:t>
      </w:r>
      <w:r w:rsidR="003B2774" w:rsidRPr="000D5A2F">
        <w:rPr>
          <w:rFonts w:ascii="Times New Roman" w:eastAsia="SimSun" w:hAnsi="Times New Roman" w:cs="Times New Roman"/>
          <w:sz w:val="24"/>
          <w:szCs w:val="24"/>
        </w:rPr>
        <w:t xml:space="preserve">de garde </w:t>
      </w:r>
      <w:r w:rsidRPr="000D5A2F">
        <w:rPr>
          <w:rFonts w:ascii="Times New Roman" w:eastAsia="SimSun" w:hAnsi="Times New Roman" w:cs="Times New Roman"/>
          <w:sz w:val="24"/>
          <w:szCs w:val="24"/>
        </w:rPr>
        <w:t>s’inscrit dans la continuité</w:t>
      </w:r>
      <w:r w:rsidR="003B2774" w:rsidRPr="000D5A2F">
        <w:rPr>
          <w:rFonts w:ascii="Times New Roman" w:eastAsia="SimSun" w:hAnsi="Times New Roman" w:cs="Times New Roman"/>
          <w:sz w:val="24"/>
          <w:szCs w:val="24"/>
        </w:rPr>
        <w:t xml:space="preserve"> de la stratégie nationale de prévention et de lutte contre la pauvreté. </w:t>
      </w:r>
      <w:r w:rsidR="003B2774" w:rsidRPr="000D5A2F">
        <w:rPr>
          <w:rFonts w:ascii="Times New Roman" w:hAnsi="Times New Roman" w:cs="Times New Roman"/>
          <w:sz w:val="24"/>
          <w:szCs w:val="24"/>
        </w:rPr>
        <w:t xml:space="preserve">Les parents de jeunes enfants de moins de trois ans en parcours d’insertion sociale et professionnelle et en particulier des familles monoparentales sont les bénéficiaires cibles. </w:t>
      </w:r>
    </w:p>
    <w:p w:rsidR="006062BB" w:rsidRDefault="006062BB" w:rsidP="00640DF4">
      <w:pPr>
        <w:suppressAutoHyphens/>
        <w:spacing w:after="0"/>
        <w:jc w:val="both"/>
        <w:rPr>
          <w:rFonts w:ascii="Times New Roman" w:hAnsi="Times New Roman" w:cs="Times New Roman"/>
          <w:sz w:val="24"/>
          <w:szCs w:val="24"/>
        </w:rPr>
      </w:pPr>
    </w:p>
    <w:p w:rsidR="006062BB" w:rsidRPr="00A9753C" w:rsidRDefault="006062BB" w:rsidP="00433CDE">
      <w:pPr>
        <w:pStyle w:val="Paragraphedeliste"/>
        <w:numPr>
          <w:ilvl w:val="0"/>
          <w:numId w:val="45"/>
        </w:numPr>
        <w:rPr>
          <w:rFonts w:ascii="Times New Roman" w:eastAsia="SimSun" w:hAnsi="Times New Roman" w:cs="Times New Roman"/>
          <w:b/>
          <w:bCs/>
          <w:i/>
          <w:iCs/>
          <w:sz w:val="24"/>
          <w:szCs w:val="24"/>
          <w:lang w:eastAsia="en-US"/>
        </w:rPr>
      </w:pPr>
      <w:r w:rsidRPr="00A9753C">
        <w:rPr>
          <w:rFonts w:ascii="Times New Roman" w:eastAsia="SimSun" w:hAnsi="Times New Roman" w:cs="Times New Roman"/>
          <w:b/>
          <w:bCs/>
          <w:i/>
          <w:iCs/>
          <w:sz w:val="24"/>
          <w:szCs w:val="24"/>
          <w:lang w:eastAsia="en-US"/>
        </w:rPr>
        <w:t>Crèche itinérant</w:t>
      </w:r>
      <w:r>
        <w:rPr>
          <w:rFonts w:ascii="Times New Roman" w:eastAsia="SimSun" w:hAnsi="Times New Roman" w:cs="Times New Roman"/>
          <w:b/>
          <w:bCs/>
          <w:i/>
          <w:iCs/>
          <w:sz w:val="24"/>
          <w:szCs w:val="24"/>
          <w:lang w:eastAsia="en-US"/>
        </w:rPr>
        <w:t>e</w:t>
      </w:r>
      <w:r w:rsidRPr="00A9753C">
        <w:rPr>
          <w:rFonts w:ascii="Times New Roman" w:eastAsia="SimSun" w:hAnsi="Times New Roman" w:cs="Times New Roman"/>
          <w:b/>
          <w:bCs/>
          <w:i/>
          <w:iCs/>
          <w:sz w:val="24"/>
          <w:szCs w:val="24"/>
          <w:lang w:eastAsia="en-US"/>
        </w:rPr>
        <w:t xml:space="preserve"> </w:t>
      </w:r>
    </w:p>
    <w:p w:rsidR="006062BB"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 xml:space="preserve">La crèche itinérante est en général un véhicule qui est doté de plusieurs commodités. Ce véhicule est aménagé et opérationnel pour accueillir les enfants afin d’aider les parents occupés. </w:t>
      </w:r>
    </w:p>
    <w:p w:rsidR="006062BB" w:rsidRPr="00A9753C" w:rsidRDefault="006062BB" w:rsidP="006062BB">
      <w:pPr>
        <w:suppressAutoHyphens/>
        <w:spacing w:after="0"/>
        <w:jc w:val="both"/>
        <w:rPr>
          <w:rFonts w:ascii="Times New Roman" w:hAnsi="Times New Roman" w:cs="Times New Roman"/>
          <w:sz w:val="24"/>
          <w:szCs w:val="24"/>
        </w:rPr>
      </w:pP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Qu’est-ce que la crèche itinérante ?</w:t>
      </w:r>
    </w:p>
    <w:p w:rsidR="006062BB"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Il faut préciser que la crèche itinérante peut prendre plusieurs connotations. En effet, elle peut être considérée comme un centre d’accueil aux enfants d’au moins 5ans. Ici, on priorise les plus jeunes et les non scolarisés au détriment des autres enfants. La crèche itinérante peut être installée sur de multiples communes.</w:t>
      </w:r>
    </w:p>
    <w:p w:rsidR="006062BB" w:rsidRPr="00A9753C" w:rsidRDefault="006062BB" w:rsidP="006062BB">
      <w:pPr>
        <w:suppressAutoHyphens/>
        <w:spacing w:after="0"/>
        <w:jc w:val="both"/>
        <w:rPr>
          <w:rFonts w:ascii="Times New Roman" w:hAnsi="Times New Roman" w:cs="Times New Roman"/>
          <w:sz w:val="24"/>
          <w:szCs w:val="24"/>
        </w:rPr>
      </w:pPr>
    </w:p>
    <w:p w:rsidR="006062BB"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 xml:space="preserve">La crèche itinérante offre un cadre d’échange, d’éveil et de socialisation aux enfants. La crèche itinérante est aussi un cadre de découverte et d’apprentissage pour un enfant. Lorsque l’environnement est propice et favorable, l’enfant pourra optimiser sa curiosité grâce aux activités ludiques. Elle participe aussi au renforcement des liens sociaux surtout en milieu rural. </w:t>
      </w:r>
    </w:p>
    <w:p w:rsidR="006062BB" w:rsidRPr="00A9753C" w:rsidRDefault="006062BB" w:rsidP="006062BB">
      <w:pPr>
        <w:suppressAutoHyphens/>
        <w:spacing w:after="0"/>
        <w:jc w:val="both"/>
        <w:rPr>
          <w:rFonts w:ascii="Times New Roman" w:hAnsi="Times New Roman" w:cs="Times New Roman"/>
          <w:sz w:val="24"/>
          <w:szCs w:val="24"/>
        </w:rPr>
      </w:pPr>
    </w:p>
    <w:p w:rsidR="006062BB" w:rsidRDefault="006062BB" w:rsidP="00433CDE">
      <w:pPr>
        <w:pStyle w:val="Paragraphedeliste"/>
        <w:numPr>
          <w:ilvl w:val="0"/>
          <w:numId w:val="44"/>
        </w:numPr>
        <w:suppressAutoHyphens/>
        <w:spacing w:after="0"/>
        <w:jc w:val="both"/>
        <w:rPr>
          <w:rFonts w:ascii="Times New Roman" w:eastAsia="SimSun" w:hAnsi="Times New Roman" w:cs="Times New Roman"/>
          <w:b/>
          <w:bCs/>
          <w:i/>
          <w:iCs/>
          <w:sz w:val="24"/>
          <w:szCs w:val="24"/>
          <w:lang w:eastAsia="en-US"/>
        </w:rPr>
      </w:pPr>
      <w:r>
        <w:rPr>
          <w:rFonts w:ascii="Times New Roman" w:eastAsia="SimSun" w:hAnsi="Times New Roman" w:cs="Times New Roman"/>
          <w:b/>
          <w:bCs/>
          <w:i/>
          <w:iCs/>
          <w:sz w:val="24"/>
          <w:szCs w:val="24"/>
          <w:lang w:eastAsia="en-US"/>
        </w:rPr>
        <w:t>Relais petite enfance</w:t>
      </w:r>
    </w:p>
    <w:p w:rsidR="006062BB" w:rsidRPr="00A9753C" w:rsidRDefault="006062BB" w:rsidP="006062BB">
      <w:pPr>
        <w:pStyle w:val="Paragraphedeliste"/>
        <w:suppressAutoHyphens/>
        <w:spacing w:after="0"/>
        <w:jc w:val="both"/>
        <w:rPr>
          <w:rFonts w:ascii="Times New Roman" w:eastAsia="SimSun" w:hAnsi="Times New Roman" w:cs="Times New Roman"/>
          <w:b/>
          <w:bCs/>
          <w:i/>
          <w:iCs/>
          <w:sz w:val="24"/>
          <w:szCs w:val="24"/>
          <w:lang w:eastAsia="en-US"/>
        </w:rPr>
      </w:pP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Les Rpe doivent :</w:t>
      </w:r>
    </w:p>
    <w:p w:rsidR="006062BB" w:rsidRPr="00A9753C" w:rsidRDefault="006062BB" w:rsidP="006062BB">
      <w:pPr>
        <w:pStyle w:val="Paragraphedeliste"/>
        <w:numPr>
          <w:ilvl w:val="0"/>
          <w:numId w:val="37"/>
        </w:numPr>
        <w:suppressAutoHyphens/>
        <w:spacing w:after="0"/>
        <w:jc w:val="both"/>
        <w:rPr>
          <w:rFonts w:ascii="Times New Roman" w:hAnsi="Times New Roman" w:cs="Times New Roman"/>
          <w:i/>
          <w:sz w:val="24"/>
          <w:szCs w:val="24"/>
        </w:rPr>
      </w:pPr>
      <w:r w:rsidRPr="00A9753C">
        <w:rPr>
          <w:rFonts w:ascii="Times New Roman" w:hAnsi="Times New Roman" w:cs="Times New Roman"/>
          <w:i/>
          <w:sz w:val="24"/>
          <w:szCs w:val="24"/>
          <w:u w:val="single"/>
        </w:rPr>
        <w:t>A l’attention des assistants maternels</w:t>
      </w:r>
      <w:r w:rsidRPr="00A9753C">
        <w:rPr>
          <w:rFonts w:ascii="Times New Roman" w:hAnsi="Times New Roman" w:cs="Times New Roman"/>
          <w:i/>
          <w:sz w:val="24"/>
          <w:szCs w:val="24"/>
        </w:rPr>
        <w:t xml:space="preserve"> : </w:t>
      </w: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w:t>
      </w:r>
      <w:r w:rsidRPr="00A9753C">
        <w:rPr>
          <w:rFonts w:ascii="Times New Roman" w:hAnsi="Times New Roman" w:cs="Times New Roman"/>
          <w:sz w:val="24"/>
          <w:szCs w:val="24"/>
        </w:rPr>
        <w:tab/>
        <w:t xml:space="preserve">Offrir aux assistants maternels et, le cas échéant aux professionnels de la garde d’enfants à domicile un cadre pour échanger sur leurs pratiques professionnelles ainsi que les conseiller pour mettre en œuvre les principes applicables à l’accueil </w:t>
      </w:r>
      <w:r w:rsidR="00F91904" w:rsidRPr="00A9753C">
        <w:rPr>
          <w:rFonts w:ascii="Times New Roman" w:hAnsi="Times New Roman" w:cs="Times New Roman"/>
          <w:sz w:val="24"/>
          <w:szCs w:val="24"/>
        </w:rPr>
        <w:t>du jeune enfant prévu</w:t>
      </w:r>
      <w:r w:rsidRPr="00A9753C">
        <w:rPr>
          <w:rFonts w:ascii="Times New Roman" w:hAnsi="Times New Roman" w:cs="Times New Roman"/>
          <w:sz w:val="24"/>
          <w:szCs w:val="24"/>
        </w:rPr>
        <w:t xml:space="preserve"> par la charte nationale notamment en organisant des temps d’éveil et de socialisation pour les enfants qu’ils accueillent ;</w:t>
      </w: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w:t>
      </w:r>
      <w:r w:rsidRPr="00A9753C">
        <w:rPr>
          <w:rFonts w:ascii="Times New Roman" w:hAnsi="Times New Roman" w:cs="Times New Roman"/>
          <w:sz w:val="24"/>
          <w:szCs w:val="24"/>
        </w:rPr>
        <w:tab/>
        <w:t xml:space="preserve">Faciliter l’accès à la formation continue des assistants maternels et, le cas échéant, aux professionnels de la garde d’enfants à domicile et les informer sur leurs possibilités d’évolution professionnelle ; </w:t>
      </w: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w:t>
      </w:r>
      <w:r w:rsidRPr="00A9753C">
        <w:rPr>
          <w:rFonts w:ascii="Times New Roman" w:hAnsi="Times New Roman" w:cs="Times New Roman"/>
          <w:sz w:val="24"/>
          <w:szCs w:val="24"/>
        </w:rPr>
        <w:tab/>
        <w:t>Assister les assistants maternels dans les démarches à accomplir sur le site monenfant.fr.</w:t>
      </w:r>
    </w:p>
    <w:p w:rsidR="006062BB" w:rsidRPr="00A9753C" w:rsidRDefault="006062BB" w:rsidP="006062BB">
      <w:pPr>
        <w:pStyle w:val="Paragraphedeliste"/>
        <w:numPr>
          <w:ilvl w:val="0"/>
          <w:numId w:val="38"/>
        </w:numPr>
        <w:suppressAutoHyphens/>
        <w:spacing w:after="0"/>
        <w:jc w:val="both"/>
        <w:rPr>
          <w:rFonts w:ascii="Times New Roman" w:hAnsi="Times New Roman" w:cs="Times New Roman"/>
          <w:i/>
          <w:sz w:val="24"/>
          <w:szCs w:val="24"/>
          <w:u w:val="single"/>
        </w:rPr>
      </w:pPr>
      <w:r w:rsidRPr="00A9753C">
        <w:rPr>
          <w:rFonts w:ascii="Times New Roman" w:hAnsi="Times New Roman" w:cs="Times New Roman"/>
          <w:i/>
          <w:sz w:val="24"/>
          <w:szCs w:val="24"/>
          <w:u w:val="single"/>
        </w:rPr>
        <w:t>A l’attention des parents</w:t>
      </w: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w:t>
      </w:r>
      <w:r w:rsidRPr="00A9753C">
        <w:rPr>
          <w:rFonts w:ascii="Times New Roman" w:hAnsi="Times New Roman" w:cs="Times New Roman"/>
          <w:sz w:val="24"/>
          <w:szCs w:val="24"/>
        </w:rPr>
        <w:tab/>
        <w:t xml:space="preserve"> les informer sur l’ensemble des modes d’accueil individuels et collectifs, présents sur leur territoire et les accompagner dans le choix de l’accueil le mieux adapté à leurs besoins. </w:t>
      </w:r>
    </w:p>
    <w:p w:rsidR="006062BB" w:rsidRPr="00A9753C" w:rsidRDefault="006062BB" w:rsidP="006062BB">
      <w:pPr>
        <w:suppressAutoHyphens/>
        <w:spacing w:after="0"/>
        <w:jc w:val="both"/>
        <w:rPr>
          <w:rFonts w:ascii="Times New Roman" w:hAnsi="Times New Roman" w:cs="Times New Roman"/>
          <w:sz w:val="24"/>
          <w:szCs w:val="24"/>
        </w:rPr>
      </w:pPr>
    </w:p>
    <w:p w:rsidR="006062BB" w:rsidRPr="00433CDE" w:rsidRDefault="006062BB" w:rsidP="00433CDE">
      <w:pPr>
        <w:pStyle w:val="Paragraphedeliste"/>
        <w:numPr>
          <w:ilvl w:val="0"/>
          <w:numId w:val="43"/>
        </w:numPr>
        <w:suppressAutoHyphens/>
        <w:spacing w:after="0"/>
        <w:jc w:val="both"/>
        <w:rPr>
          <w:rFonts w:ascii="Times New Roman" w:eastAsia="SimSun" w:hAnsi="Times New Roman" w:cs="Times New Roman"/>
          <w:b/>
          <w:bCs/>
          <w:i/>
          <w:iCs/>
          <w:sz w:val="24"/>
          <w:szCs w:val="24"/>
          <w:lang w:eastAsia="en-US"/>
        </w:rPr>
      </w:pPr>
      <w:r w:rsidRPr="00433CDE">
        <w:rPr>
          <w:rFonts w:ascii="Times New Roman" w:eastAsia="SimSun" w:hAnsi="Times New Roman" w:cs="Times New Roman"/>
          <w:b/>
          <w:bCs/>
          <w:i/>
          <w:iCs/>
          <w:sz w:val="24"/>
          <w:szCs w:val="24"/>
          <w:lang w:eastAsia="en-US"/>
        </w:rPr>
        <w:t>Maison d’assistant maternel</w:t>
      </w:r>
      <w:r w:rsidR="00BC023A" w:rsidRPr="00433CDE">
        <w:rPr>
          <w:rFonts w:ascii="Times New Roman" w:eastAsia="SimSun" w:hAnsi="Times New Roman" w:cs="Times New Roman"/>
          <w:b/>
          <w:bCs/>
          <w:i/>
          <w:iCs/>
          <w:sz w:val="24"/>
          <w:szCs w:val="24"/>
          <w:lang w:eastAsia="en-US"/>
        </w:rPr>
        <w:t xml:space="preserve"> (MA.M)</w:t>
      </w:r>
    </w:p>
    <w:p w:rsidR="006062BB" w:rsidRPr="00A9753C" w:rsidRDefault="006062BB" w:rsidP="006062BB">
      <w:pPr>
        <w:pStyle w:val="Paragraphedeliste"/>
        <w:suppressAutoHyphens/>
        <w:spacing w:after="0"/>
        <w:jc w:val="both"/>
        <w:rPr>
          <w:rFonts w:ascii="Times New Roman" w:eastAsia="SimSun" w:hAnsi="Times New Roman" w:cs="Times New Roman"/>
          <w:b/>
          <w:bCs/>
          <w:i/>
          <w:iCs/>
          <w:sz w:val="24"/>
          <w:szCs w:val="24"/>
          <w:lang w:eastAsia="en-US"/>
        </w:rPr>
      </w:pPr>
    </w:p>
    <w:p w:rsidR="006062BB" w:rsidRPr="00A9753C"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 xml:space="preserve">Les maisons d’assistants maternels (Mam) offrent la possibilité aux assistants maternels d’exercer dans un local hors de leur domicile et de s’y regrouper.  </w:t>
      </w:r>
    </w:p>
    <w:p w:rsidR="006062BB" w:rsidRPr="00A9753C" w:rsidRDefault="006062BB" w:rsidP="006062BB">
      <w:pPr>
        <w:suppressAutoHyphens/>
        <w:spacing w:after="0"/>
        <w:jc w:val="both"/>
        <w:rPr>
          <w:rFonts w:ascii="Times New Roman" w:hAnsi="Times New Roman" w:cs="Times New Roman"/>
          <w:sz w:val="24"/>
          <w:szCs w:val="24"/>
        </w:rPr>
      </w:pPr>
    </w:p>
    <w:p w:rsidR="006062BB"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 xml:space="preserve">Les Mam représentent une modalité d’exercice du métier d’assistant maternel attractive pour les professionnels (travail en équipe, lutte contre l’isolement, séparation entre vie familiale et vie professionnelle) mais également un mode d’accueil apprécié des parents (prise en charge individualisée de leur enfant dans un cadre collectif).  </w:t>
      </w:r>
    </w:p>
    <w:p w:rsidR="006062BB" w:rsidRDefault="006062BB" w:rsidP="006062BB">
      <w:pPr>
        <w:suppressAutoHyphens/>
        <w:spacing w:after="0"/>
        <w:jc w:val="both"/>
        <w:rPr>
          <w:rFonts w:ascii="Times New Roman" w:hAnsi="Times New Roman" w:cs="Times New Roman"/>
          <w:sz w:val="24"/>
          <w:szCs w:val="24"/>
        </w:rPr>
      </w:pPr>
    </w:p>
    <w:p w:rsidR="006062BB" w:rsidRPr="000D5A2F" w:rsidRDefault="006062BB" w:rsidP="006062BB">
      <w:pPr>
        <w:suppressAutoHyphens/>
        <w:spacing w:after="0"/>
        <w:jc w:val="both"/>
        <w:rPr>
          <w:rFonts w:ascii="Times New Roman" w:hAnsi="Times New Roman" w:cs="Times New Roman"/>
          <w:sz w:val="24"/>
          <w:szCs w:val="24"/>
        </w:rPr>
      </w:pPr>
      <w:r w:rsidRPr="00A9753C">
        <w:rPr>
          <w:rFonts w:ascii="Times New Roman" w:hAnsi="Times New Roman" w:cs="Times New Roman"/>
          <w:sz w:val="24"/>
          <w:szCs w:val="24"/>
        </w:rPr>
        <w:t xml:space="preserve">Les MAM sont </w:t>
      </w:r>
      <w:r w:rsidR="00BC023A" w:rsidRPr="00A9753C">
        <w:rPr>
          <w:rFonts w:ascii="Times New Roman" w:hAnsi="Times New Roman" w:cs="Times New Roman"/>
          <w:sz w:val="24"/>
          <w:szCs w:val="24"/>
        </w:rPr>
        <w:t>composé</w:t>
      </w:r>
      <w:r w:rsidR="00BC023A">
        <w:rPr>
          <w:rFonts w:ascii="Times New Roman" w:hAnsi="Times New Roman" w:cs="Times New Roman"/>
          <w:sz w:val="24"/>
          <w:szCs w:val="24"/>
        </w:rPr>
        <w:t>e</w:t>
      </w:r>
      <w:r w:rsidR="00BC023A" w:rsidRPr="00A9753C">
        <w:rPr>
          <w:rFonts w:ascii="Times New Roman" w:hAnsi="Times New Roman" w:cs="Times New Roman"/>
          <w:sz w:val="24"/>
          <w:szCs w:val="24"/>
        </w:rPr>
        <w:t>s</w:t>
      </w:r>
      <w:r w:rsidRPr="00A9753C">
        <w:rPr>
          <w:rFonts w:ascii="Times New Roman" w:hAnsi="Times New Roman" w:cs="Times New Roman"/>
          <w:sz w:val="24"/>
          <w:szCs w:val="24"/>
        </w:rPr>
        <w:t xml:space="preserve"> à minima d’un professionnel, pouvant prétendre à prendre en charge quatre enfants simultanément. La capacité d’accueil peut s’étendre jusqu’à 20 enfants sous la condition qu’il ait 4 professionnels pour faciliter la prise en charge des enfants.</w:t>
      </w:r>
    </w:p>
    <w:p w:rsidR="006062BB" w:rsidRPr="000D5A2F" w:rsidRDefault="006062BB" w:rsidP="006062BB">
      <w:pPr>
        <w:suppressAutoHyphens/>
        <w:spacing w:after="0"/>
        <w:jc w:val="both"/>
        <w:rPr>
          <w:rFonts w:ascii="Times New Roman" w:eastAsia="SimSun" w:hAnsi="Times New Roman" w:cs="Times New Roman"/>
          <w:sz w:val="24"/>
          <w:szCs w:val="24"/>
        </w:rPr>
      </w:pPr>
    </w:p>
    <w:p w:rsidR="00295D9F" w:rsidRPr="00BC023A" w:rsidRDefault="003B2774" w:rsidP="00295D9F">
      <w:pPr>
        <w:suppressAutoHyphens/>
        <w:spacing w:after="0"/>
        <w:rPr>
          <w:rFonts w:cstheme="minorHAnsi"/>
          <w:b/>
          <w:bCs/>
          <w:color w:val="F79646" w:themeColor="accent6"/>
          <w:sz w:val="28"/>
          <w:szCs w:val="28"/>
          <w:shd w:val="clear" w:color="auto" w:fill="FFFFFF"/>
        </w:rPr>
      </w:pPr>
      <w:r w:rsidRPr="00BC023A">
        <w:rPr>
          <w:rFonts w:ascii="Times New Roman" w:eastAsia="SimSun" w:hAnsi="Times New Roman" w:cs="Times New Roman"/>
          <w:b/>
          <w:color w:val="E36C0A" w:themeColor="accent6" w:themeShade="BF"/>
          <w:sz w:val="28"/>
          <w:szCs w:val="28"/>
          <w:u w:val="single"/>
        </w:rPr>
        <w:t>Axe n°2</w:t>
      </w:r>
      <w:r w:rsidRPr="00BC023A">
        <w:rPr>
          <w:rFonts w:ascii="Times New Roman" w:eastAsia="SimSun" w:hAnsi="Times New Roman" w:cs="Times New Roman"/>
          <w:b/>
          <w:color w:val="E36C0A" w:themeColor="accent6" w:themeShade="BF"/>
          <w:sz w:val="28"/>
          <w:szCs w:val="28"/>
        </w:rPr>
        <w:t xml:space="preserve"> : </w:t>
      </w:r>
      <w:r w:rsidR="00C00EB7" w:rsidRPr="00BC023A">
        <w:rPr>
          <w:rFonts w:cstheme="minorHAnsi"/>
          <w:b/>
          <w:bCs/>
          <w:color w:val="F79646" w:themeColor="accent6"/>
          <w:sz w:val="28"/>
          <w:szCs w:val="28"/>
          <w:shd w:val="clear" w:color="auto" w:fill="FFFFFF"/>
        </w:rPr>
        <w:t xml:space="preserve">Renforcement de l’accompagnement des accueils péri et extrascolaires </w:t>
      </w:r>
    </w:p>
    <w:p w:rsidR="00295D9F" w:rsidRDefault="00295D9F" w:rsidP="00295D9F">
      <w:pPr>
        <w:suppressAutoHyphens/>
        <w:spacing w:after="0"/>
        <w:rPr>
          <w:rFonts w:cstheme="minorHAnsi"/>
          <w:b/>
          <w:bCs/>
          <w:color w:val="F79646" w:themeColor="accent6"/>
          <w:shd w:val="clear" w:color="auto" w:fill="FFFFFF"/>
        </w:rPr>
      </w:pPr>
    </w:p>
    <w:p w:rsidR="00695D1F" w:rsidRPr="00F91904" w:rsidRDefault="00F77044" w:rsidP="00F91904">
      <w:pPr>
        <w:pStyle w:val="Paragraphedeliste"/>
        <w:numPr>
          <w:ilvl w:val="0"/>
          <w:numId w:val="40"/>
        </w:numPr>
        <w:suppressAutoHyphens/>
        <w:spacing w:after="0"/>
        <w:ind w:left="284"/>
        <w:rPr>
          <w:rFonts w:ascii="Times New Roman" w:eastAsia="SimSun" w:hAnsi="Times New Roman"/>
          <w:sz w:val="24"/>
          <w:szCs w:val="24"/>
        </w:rPr>
      </w:pPr>
      <w:r w:rsidRPr="00F91904">
        <w:rPr>
          <w:rFonts w:ascii="Times New Roman" w:eastAsia="SimSun" w:hAnsi="Times New Roman"/>
          <w:sz w:val="24"/>
          <w:szCs w:val="24"/>
        </w:rPr>
        <w:t>-</w:t>
      </w:r>
      <w:r w:rsidR="006C7953" w:rsidRPr="00F91904">
        <w:rPr>
          <w:rFonts w:ascii="Times New Roman" w:eastAsia="SimSun" w:hAnsi="Times New Roman"/>
          <w:sz w:val="24"/>
          <w:szCs w:val="24"/>
        </w:rPr>
        <w:t>Accompagner le parcours éducatif des enfants âgés de 3 à 11ans</w:t>
      </w:r>
      <w:r w:rsidR="00695D1F" w:rsidRPr="00F91904">
        <w:rPr>
          <w:rFonts w:ascii="Times New Roman" w:eastAsia="SimSun" w:hAnsi="Times New Roman"/>
          <w:sz w:val="24"/>
          <w:szCs w:val="24"/>
        </w:rPr>
        <w:t xml:space="preserve"> </w:t>
      </w:r>
    </w:p>
    <w:p w:rsidR="006C7953" w:rsidRPr="00BC023A" w:rsidRDefault="00695D1F" w:rsidP="00640DF4">
      <w:p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 xml:space="preserve">Dans le cadre de sa politique en direction de l’enfance et la jeunesse, la CSSM </w:t>
      </w:r>
      <w:r w:rsidR="00F22B09">
        <w:rPr>
          <w:rFonts w:ascii="Times New Roman" w:eastAsia="SimSun" w:hAnsi="Times New Roman" w:cs="Times New Roman"/>
          <w:sz w:val="24"/>
          <w:szCs w:val="24"/>
        </w:rPr>
        <w:t>développe</w:t>
      </w:r>
      <w:r w:rsidR="006C7953" w:rsidRPr="00640DF4">
        <w:rPr>
          <w:rFonts w:ascii="Times New Roman" w:eastAsia="SimSun" w:hAnsi="Times New Roman" w:cs="Times New Roman"/>
          <w:sz w:val="24"/>
          <w:szCs w:val="24"/>
        </w:rPr>
        <w:t xml:space="preserve"> une politique d’accessibilité et de simplification en matière d’accueils de loisirs sans hébergement (Alsh) et d’accueils de loisirs avec hébergement</w:t>
      </w:r>
      <w:r w:rsidR="002F4230" w:rsidRPr="00640DF4">
        <w:rPr>
          <w:rFonts w:ascii="Times New Roman" w:eastAsia="SimSun" w:hAnsi="Times New Roman" w:cs="Times New Roman"/>
          <w:sz w:val="24"/>
          <w:szCs w:val="24"/>
        </w:rPr>
        <w:t xml:space="preserve"> (AL)</w:t>
      </w:r>
      <w:r w:rsidR="006C7953" w:rsidRPr="00640DF4">
        <w:rPr>
          <w:rFonts w:ascii="Times New Roman" w:eastAsia="SimSun" w:hAnsi="Times New Roman" w:cs="Times New Roman"/>
          <w:sz w:val="24"/>
          <w:szCs w:val="24"/>
        </w:rPr>
        <w:t>.</w:t>
      </w:r>
    </w:p>
    <w:p w:rsidR="00F91904" w:rsidRDefault="0001068D" w:rsidP="00F91904">
      <w:pPr>
        <w:pStyle w:val="Corpsdetexte"/>
        <w:numPr>
          <w:ilvl w:val="0"/>
          <w:numId w:val="40"/>
        </w:numPr>
        <w:spacing w:line="276" w:lineRule="auto"/>
        <w:ind w:left="426"/>
        <w:rPr>
          <w:rFonts w:ascii="Times New Roman" w:hAnsi="Times New Roman" w:cs="Times New Roman"/>
          <w:sz w:val="24"/>
          <w:szCs w:val="24"/>
        </w:rPr>
      </w:pPr>
      <w:r w:rsidRPr="00F91904">
        <w:rPr>
          <w:rFonts w:ascii="Times New Roman" w:hAnsi="Times New Roman" w:cs="Times New Roman"/>
          <w:sz w:val="24"/>
          <w:szCs w:val="24"/>
        </w:rPr>
        <w:t xml:space="preserve">Accompagner </w:t>
      </w:r>
      <w:r w:rsidR="000C0A18" w:rsidRPr="00F91904">
        <w:rPr>
          <w:rFonts w:ascii="Times New Roman" w:hAnsi="Times New Roman" w:cs="Times New Roman"/>
          <w:sz w:val="24"/>
          <w:szCs w:val="24"/>
        </w:rPr>
        <w:t>l’expér</w:t>
      </w:r>
      <w:r w:rsidR="00F77044" w:rsidRPr="00F91904">
        <w:rPr>
          <w:rFonts w:ascii="Times New Roman" w:hAnsi="Times New Roman" w:cs="Times New Roman"/>
          <w:sz w:val="24"/>
          <w:szCs w:val="24"/>
        </w:rPr>
        <w:t>imentation</w:t>
      </w:r>
      <w:r w:rsidR="000C0A18" w:rsidRPr="00F91904">
        <w:rPr>
          <w:rFonts w:ascii="Times New Roman" w:hAnsi="Times New Roman" w:cs="Times New Roman"/>
          <w:sz w:val="24"/>
          <w:szCs w:val="24"/>
        </w:rPr>
        <w:t xml:space="preserve"> et </w:t>
      </w:r>
      <w:r w:rsidRPr="00F91904">
        <w:rPr>
          <w:rFonts w:ascii="Times New Roman" w:hAnsi="Times New Roman" w:cs="Times New Roman"/>
          <w:sz w:val="24"/>
          <w:szCs w:val="24"/>
        </w:rPr>
        <w:t>la</w:t>
      </w:r>
      <w:r w:rsidR="007E0989" w:rsidRPr="00F91904">
        <w:rPr>
          <w:rFonts w:ascii="Times New Roman" w:hAnsi="Times New Roman" w:cs="Times New Roman"/>
          <w:sz w:val="24"/>
          <w:szCs w:val="24"/>
        </w:rPr>
        <w:t xml:space="preserve"> mise en place </w:t>
      </w:r>
      <w:r w:rsidR="00911E51" w:rsidRPr="00F91904">
        <w:rPr>
          <w:rFonts w:ascii="Times New Roman" w:hAnsi="Times New Roman" w:cs="Times New Roman"/>
          <w:sz w:val="24"/>
          <w:szCs w:val="24"/>
        </w:rPr>
        <w:t>du périscolaire pour les écoles en rotation</w:t>
      </w:r>
    </w:p>
    <w:p w:rsidR="00F91904" w:rsidRDefault="003B75DF" w:rsidP="00C9185B">
      <w:pPr>
        <w:pStyle w:val="Corpsdetexte"/>
        <w:numPr>
          <w:ilvl w:val="0"/>
          <w:numId w:val="40"/>
        </w:numPr>
        <w:spacing w:line="276" w:lineRule="auto"/>
        <w:ind w:left="360"/>
        <w:rPr>
          <w:rFonts w:ascii="Times New Roman" w:hAnsi="Times New Roman" w:cs="Times New Roman"/>
          <w:sz w:val="24"/>
          <w:szCs w:val="24"/>
        </w:rPr>
      </w:pPr>
      <w:r w:rsidRPr="00F91904">
        <w:rPr>
          <w:rFonts w:ascii="Times New Roman" w:hAnsi="Times New Roman" w:cs="Times New Roman"/>
          <w:sz w:val="24"/>
          <w:szCs w:val="24"/>
        </w:rPr>
        <w:t>Accompagner le</w:t>
      </w:r>
      <w:r w:rsidR="007E0989" w:rsidRPr="00F91904">
        <w:rPr>
          <w:rFonts w:ascii="Times New Roman" w:hAnsi="Times New Roman" w:cs="Times New Roman"/>
          <w:sz w:val="24"/>
          <w:szCs w:val="24"/>
        </w:rPr>
        <w:t xml:space="preserve"> </w:t>
      </w:r>
      <w:r w:rsidRPr="00F91904">
        <w:rPr>
          <w:rFonts w:ascii="Times New Roman" w:hAnsi="Times New Roman" w:cs="Times New Roman"/>
          <w:sz w:val="24"/>
          <w:szCs w:val="24"/>
        </w:rPr>
        <w:t>Développement</w:t>
      </w:r>
      <w:r w:rsidR="0001068D" w:rsidRPr="00F91904">
        <w:rPr>
          <w:rFonts w:ascii="Times New Roman" w:hAnsi="Times New Roman" w:cs="Times New Roman"/>
          <w:sz w:val="24"/>
          <w:szCs w:val="24"/>
        </w:rPr>
        <w:t xml:space="preserve"> de nouveaux lieux d’accueils collectifs de Mineurs(ACM)</w:t>
      </w:r>
      <w:r w:rsidRPr="00F91904">
        <w:rPr>
          <w:rFonts w:ascii="Times New Roman" w:hAnsi="Times New Roman" w:cs="Times New Roman"/>
          <w:sz w:val="24"/>
          <w:szCs w:val="24"/>
        </w:rPr>
        <w:t xml:space="preserve"> (Acquisition de petits équipements et mise aux normes des sites…)</w:t>
      </w:r>
    </w:p>
    <w:p w:rsidR="00F91904" w:rsidRDefault="0001068D" w:rsidP="00090AF5">
      <w:pPr>
        <w:pStyle w:val="Corpsdetexte"/>
        <w:numPr>
          <w:ilvl w:val="0"/>
          <w:numId w:val="40"/>
        </w:numPr>
        <w:spacing w:line="276" w:lineRule="auto"/>
        <w:ind w:left="360"/>
        <w:rPr>
          <w:rFonts w:ascii="Times New Roman" w:hAnsi="Times New Roman" w:cs="Times New Roman"/>
          <w:sz w:val="24"/>
          <w:szCs w:val="24"/>
        </w:rPr>
      </w:pPr>
      <w:r w:rsidRPr="00F91904">
        <w:rPr>
          <w:rFonts w:ascii="Times New Roman" w:hAnsi="Times New Roman" w:cs="Times New Roman"/>
          <w:sz w:val="24"/>
          <w:szCs w:val="24"/>
        </w:rPr>
        <w:t>Favoriser la déclinaison d’une démarche qualité auprès des organisateurs des ACM.</w:t>
      </w:r>
    </w:p>
    <w:p w:rsidR="00DD78B7" w:rsidRPr="00F91904" w:rsidRDefault="00F91904" w:rsidP="00090AF5">
      <w:pPr>
        <w:pStyle w:val="Corpsdetexte"/>
        <w:numPr>
          <w:ilvl w:val="0"/>
          <w:numId w:val="40"/>
        </w:numPr>
        <w:spacing w:line="276" w:lineRule="auto"/>
        <w:ind w:left="360"/>
        <w:rPr>
          <w:rFonts w:ascii="Times New Roman" w:hAnsi="Times New Roman" w:cs="Times New Roman"/>
          <w:sz w:val="24"/>
          <w:szCs w:val="24"/>
        </w:rPr>
      </w:pPr>
      <w:r w:rsidRPr="00F91904">
        <w:rPr>
          <w:rFonts w:ascii="Times New Roman" w:hAnsi="Times New Roman" w:cs="Times New Roman"/>
          <w:sz w:val="24"/>
          <w:szCs w:val="24"/>
        </w:rPr>
        <w:t>Favoriser</w:t>
      </w:r>
      <w:r w:rsidR="00DD78B7" w:rsidRPr="00F91904">
        <w:rPr>
          <w:rFonts w:ascii="Times New Roman" w:hAnsi="Times New Roman" w:cs="Times New Roman"/>
          <w:sz w:val="24"/>
          <w:szCs w:val="24"/>
        </w:rPr>
        <w:t xml:space="preserve"> l’accueil des enfants en situation de Handicap dans les ACM</w:t>
      </w:r>
    </w:p>
    <w:p w:rsidR="00C00EB7" w:rsidRPr="003B75DF" w:rsidRDefault="00C00EB7" w:rsidP="00C00EB7">
      <w:pPr>
        <w:shd w:val="clear" w:color="auto" w:fill="FFFFFF"/>
        <w:spacing w:before="100" w:beforeAutospacing="1" w:after="0" w:line="240" w:lineRule="auto"/>
        <w:jc w:val="both"/>
        <w:rPr>
          <w:rFonts w:eastAsia="Times New Roman" w:cstheme="minorHAnsi"/>
          <w:b/>
          <w:color w:val="2A2F30"/>
          <w:sz w:val="24"/>
          <w:szCs w:val="24"/>
        </w:rPr>
      </w:pPr>
      <w:r w:rsidRPr="00011667">
        <w:rPr>
          <w:rFonts w:eastAsia="Times New Roman" w:cstheme="minorHAnsi"/>
          <w:b/>
          <w:bCs/>
          <w:color w:val="1C4D92"/>
          <w:sz w:val="24"/>
          <w:szCs w:val="24"/>
        </w:rPr>
        <w:t>- Soutien aux projets de qualité et aux départs en séjours de vacances collectifs</w:t>
      </w:r>
    </w:p>
    <w:p w:rsidR="00C00EB7" w:rsidRPr="00F91904" w:rsidRDefault="00C00EB7" w:rsidP="00640DF4">
      <w:pPr>
        <w:pStyle w:val="Corpsdetexte"/>
        <w:spacing w:line="276" w:lineRule="auto"/>
        <w:rPr>
          <w:rFonts w:ascii="Times New Roman" w:hAnsi="Times New Roman" w:cs="Times New Roman"/>
          <w:b/>
          <w:sz w:val="24"/>
          <w:szCs w:val="24"/>
        </w:rPr>
      </w:pPr>
    </w:p>
    <w:p w:rsidR="00BC023A" w:rsidRPr="00433CDE" w:rsidRDefault="00C00EB7" w:rsidP="00F91904">
      <w:pPr>
        <w:pStyle w:val="Paragraphedeliste"/>
        <w:numPr>
          <w:ilvl w:val="0"/>
          <w:numId w:val="41"/>
        </w:numPr>
        <w:jc w:val="both"/>
        <w:rPr>
          <w:rFonts w:ascii="Times New Roman" w:eastAsia="SimSun" w:hAnsi="Times New Roman" w:cs="Times New Roman"/>
          <w:b/>
          <w:sz w:val="24"/>
          <w:szCs w:val="24"/>
        </w:rPr>
      </w:pPr>
      <w:r w:rsidRPr="00433CDE">
        <w:rPr>
          <w:b/>
          <w:sz w:val="24"/>
          <w:szCs w:val="24"/>
        </w:rPr>
        <w:t>Démocratiser l’accès aux loisirs éducatifs</w:t>
      </w:r>
    </w:p>
    <w:p w:rsidR="00C4371E" w:rsidRDefault="00F91904" w:rsidP="00640DF4">
      <w:p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La</w:t>
      </w:r>
      <w:r w:rsidR="00490218" w:rsidRPr="00640DF4">
        <w:rPr>
          <w:rFonts w:ascii="Times New Roman" w:eastAsia="SimSun" w:hAnsi="Times New Roman" w:cs="Times New Roman"/>
          <w:sz w:val="24"/>
          <w:szCs w:val="24"/>
        </w:rPr>
        <w:t xml:space="preserve"> </w:t>
      </w:r>
      <w:r w:rsidR="00F41784" w:rsidRPr="00640DF4">
        <w:rPr>
          <w:rFonts w:ascii="Times New Roman" w:eastAsia="SimSun" w:hAnsi="Times New Roman" w:cs="Times New Roman"/>
          <w:sz w:val="24"/>
          <w:szCs w:val="24"/>
        </w:rPr>
        <w:t>Cssm</w:t>
      </w:r>
      <w:r w:rsidR="00490218" w:rsidRPr="00640DF4">
        <w:rPr>
          <w:rFonts w:ascii="Times New Roman" w:eastAsia="SimSun" w:hAnsi="Times New Roman" w:cs="Times New Roman"/>
          <w:sz w:val="24"/>
          <w:szCs w:val="24"/>
        </w:rPr>
        <w:t xml:space="preserve"> soutient le </w:t>
      </w:r>
      <w:r w:rsidR="006146DD" w:rsidRPr="00640DF4">
        <w:rPr>
          <w:rFonts w:ascii="Times New Roman" w:eastAsia="SimSun" w:hAnsi="Times New Roman" w:cs="Times New Roman"/>
          <w:sz w:val="24"/>
          <w:szCs w:val="24"/>
        </w:rPr>
        <w:t xml:space="preserve">financement des </w:t>
      </w:r>
      <w:r w:rsidR="00490218" w:rsidRPr="00640DF4">
        <w:rPr>
          <w:rFonts w:ascii="Times New Roman" w:eastAsia="SimSun" w:hAnsi="Times New Roman" w:cs="Times New Roman"/>
          <w:sz w:val="24"/>
          <w:szCs w:val="24"/>
        </w:rPr>
        <w:t xml:space="preserve">actions </w:t>
      </w:r>
      <w:r w:rsidR="002F4230" w:rsidRPr="00640DF4">
        <w:rPr>
          <w:rFonts w:ascii="Times New Roman" w:eastAsia="SimSun" w:hAnsi="Times New Roman" w:cs="Times New Roman"/>
          <w:sz w:val="24"/>
          <w:szCs w:val="24"/>
        </w:rPr>
        <w:t>concourant à l’éveil citoyen, artistique, culturel et scientifique des enfants âgées</w:t>
      </w:r>
      <w:r w:rsidR="00490218" w:rsidRPr="00640DF4">
        <w:rPr>
          <w:rFonts w:ascii="Times New Roman" w:eastAsia="SimSun" w:hAnsi="Times New Roman" w:cs="Times New Roman"/>
          <w:sz w:val="24"/>
          <w:szCs w:val="24"/>
        </w:rPr>
        <w:t xml:space="preserve"> de 3 à 11ans. </w:t>
      </w:r>
    </w:p>
    <w:p w:rsidR="00490218" w:rsidRPr="00640DF4" w:rsidRDefault="00490218" w:rsidP="00640DF4">
      <w:p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L’enjeu est de réduire les inégalités d’accès à ces offres et contribuer directement au renforcement de</w:t>
      </w:r>
      <w:r w:rsidR="00CA3E55" w:rsidRPr="00640DF4">
        <w:rPr>
          <w:rFonts w:ascii="Times New Roman" w:eastAsia="SimSun" w:hAnsi="Times New Roman" w:cs="Times New Roman"/>
          <w:sz w:val="24"/>
          <w:szCs w:val="24"/>
        </w:rPr>
        <w:t xml:space="preserve"> </w:t>
      </w:r>
      <w:r w:rsidRPr="00640DF4">
        <w:rPr>
          <w:rFonts w:ascii="Times New Roman" w:eastAsia="SimSun" w:hAnsi="Times New Roman" w:cs="Times New Roman"/>
          <w:sz w:val="24"/>
          <w:szCs w:val="24"/>
        </w:rPr>
        <w:t>l’égalité des chances des enfants</w:t>
      </w:r>
      <w:r w:rsidR="00597B32">
        <w:rPr>
          <w:rFonts w:ascii="Times New Roman" w:eastAsia="SimSun" w:hAnsi="Times New Roman" w:cs="Times New Roman"/>
          <w:sz w:val="24"/>
          <w:szCs w:val="24"/>
        </w:rPr>
        <w:t xml:space="preserve"> des jeunes</w:t>
      </w:r>
      <w:r w:rsidRPr="00640DF4">
        <w:rPr>
          <w:rFonts w:ascii="Times New Roman" w:eastAsia="SimSun" w:hAnsi="Times New Roman" w:cs="Times New Roman"/>
          <w:sz w:val="24"/>
          <w:szCs w:val="24"/>
        </w:rPr>
        <w:t xml:space="preserve">. Les initiatives suivantes peuvent être soutenues : </w:t>
      </w:r>
    </w:p>
    <w:p w:rsidR="00C4371E" w:rsidRPr="00640DF4" w:rsidRDefault="00C4371E" w:rsidP="00640DF4">
      <w:pPr>
        <w:pStyle w:val="Paragraphedeliste"/>
        <w:numPr>
          <w:ilvl w:val="0"/>
          <w:numId w:val="16"/>
        </w:num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Découverte de la pratique musicale</w:t>
      </w:r>
      <w:r w:rsidR="00A00ADE" w:rsidRPr="00640DF4">
        <w:rPr>
          <w:rFonts w:ascii="Times New Roman" w:eastAsia="SimSun" w:hAnsi="Times New Roman" w:cs="Times New Roman"/>
          <w:sz w:val="24"/>
          <w:szCs w:val="24"/>
        </w:rPr>
        <w:t xml:space="preserve"> </w:t>
      </w:r>
    </w:p>
    <w:p w:rsidR="00C4371E" w:rsidRPr="00640DF4" w:rsidRDefault="00C4371E" w:rsidP="00640DF4">
      <w:pPr>
        <w:pStyle w:val="Paragraphedeliste"/>
        <w:numPr>
          <w:ilvl w:val="0"/>
          <w:numId w:val="16"/>
        </w:num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Découverte</w:t>
      </w:r>
      <w:r w:rsidR="00490218" w:rsidRPr="00640DF4">
        <w:rPr>
          <w:rFonts w:ascii="Times New Roman" w:eastAsia="SimSun" w:hAnsi="Times New Roman" w:cs="Times New Roman"/>
          <w:sz w:val="24"/>
          <w:szCs w:val="24"/>
        </w:rPr>
        <w:t xml:space="preserve"> de la lecture, </w:t>
      </w:r>
    </w:p>
    <w:p w:rsidR="00C4371E" w:rsidRPr="00640DF4" w:rsidRDefault="00C4371E" w:rsidP="00640DF4">
      <w:pPr>
        <w:pStyle w:val="Paragraphedeliste"/>
        <w:numPr>
          <w:ilvl w:val="0"/>
          <w:numId w:val="16"/>
        </w:num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Ateliers</w:t>
      </w:r>
      <w:r w:rsidR="00490218" w:rsidRPr="00640DF4">
        <w:rPr>
          <w:rFonts w:ascii="Times New Roman" w:eastAsia="SimSun" w:hAnsi="Times New Roman" w:cs="Times New Roman"/>
          <w:sz w:val="24"/>
          <w:szCs w:val="24"/>
        </w:rPr>
        <w:t xml:space="preserve"> découverte de l’espace urbain pour les enfants, </w:t>
      </w:r>
    </w:p>
    <w:p w:rsidR="00C4371E" w:rsidRPr="00640DF4" w:rsidRDefault="00C4371E" w:rsidP="00640DF4">
      <w:pPr>
        <w:pStyle w:val="Paragraphedeliste"/>
        <w:numPr>
          <w:ilvl w:val="0"/>
          <w:numId w:val="16"/>
        </w:numPr>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Mise</w:t>
      </w:r>
      <w:r w:rsidR="00490218" w:rsidRPr="00640DF4">
        <w:rPr>
          <w:rFonts w:ascii="Times New Roman" w:eastAsia="SimSun" w:hAnsi="Times New Roman" w:cs="Times New Roman"/>
          <w:sz w:val="24"/>
          <w:szCs w:val="24"/>
        </w:rPr>
        <w:t xml:space="preserve"> en place de conseils d’enfants et de jeunes, </w:t>
      </w:r>
    </w:p>
    <w:p w:rsidR="002F4230" w:rsidRPr="00433CDE" w:rsidRDefault="00C4371E" w:rsidP="00640DF4">
      <w:pPr>
        <w:pStyle w:val="Paragraphedeliste"/>
        <w:numPr>
          <w:ilvl w:val="0"/>
          <w:numId w:val="16"/>
        </w:numPr>
        <w:jc w:val="both"/>
        <w:rPr>
          <w:rFonts w:ascii="Times New Roman" w:eastAsia="SimSun" w:hAnsi="Times New Roman" w:cs="Times New Roman"/>
          <w:b/>
          <w:sz w:val="24"/>
          <w:szCs w:val="24"/>
        </w:rPr>
      </w:pPr>
      <w:r w:rsidRPr="00433CDE">
        <w:rPr>
          <w:rFonts w:ascii="Times New Roman" w:eastAsia="SimSun" w:hAnsi="Times New Roman" w:cs="Times New Roman"/>
          <w:b/>
          <w:sz w:val="24"/>
          <w:szCs w:val="24"/>
        </w:rPr>
        <w:t>Ateliers</w:t>
      </w:r>
      <w:r w:rsidR="00490218" w:rsidRPr="00433CDE">
        <w:rPr>
          <w:rFonts w:ascii="Times New Roman" w:eastAsia="SimSun" w:hAnsi="Times New Roman" w:cs="Times New Roman"/>
          <w:b/>
          <w:sz w:val="24"/>
          <w:szCs w:val="24"/>
        </w:rPr>
        <w:t xml:space="preserve"> scientifiques et techniques</w:t>
      </w:r>
      <w:r w:rsidRPr="00433CDE">
        <w:rPr>
          <w:rFonts w:ascii="Times New Roman" w:eastAsia="SimSun" w:hAnsi="Times New Roman" w:cs="Times New Roman"/>
          <w:b/>
          <w:sz w:val="24"/>
          <w:szCs w:val="24"/>
        </w:rPr>
        <w:t>, initiation à la pratique sportive</w:t>
      </w:r>
      <w:r w:rsidR="00490218" w:rsidRPr="00433CDE">
        <w:rPr>
          <w:rFonts w:ascii="Times New Roman" w:eastAsia="SimSun" w:hAnsi="Times New Roman" w:cs="Times New Roman"/>
          <w:b/>
          <w:sz w:val="24"/>
          <w:szCs w:val="24"/>
        </w:rPr>
        <w:t xml:space="preserve"> </w:t>
      </w:r>
    </w:p>
    <w:p w:rsidR="00F77044" w:rsidRPr="00433CDE" w:rsidRDefault="00F77044" w:rsidP="00F77044">
      <w:pPr>
        <w:pStyle w:val="Paragraphedeliste"/>
        <w:jc w:val="both"/>
        <w:rPr>
          <w:rFonts w:ascii="Times New Roman" w:eastAsia="SimSun" w:hAnsi="Times New Roman" w:cs="Times New Roman"/>
          <w:b/>
          <w:sz w:val="24"/>
          <w:szCs w:val="24"/>
        </w:rPr>
      </w:pPr>
    </w:p>
    <w:p w:rsidR="00F77044" w:rsidRPr="00433CDE" w:rsidRDefault="00F77044" w:rsidP="00F91904">
      <w:pPr>
        <w:pStyle w:val="Paragraphedeliste"/>
        <w:numPr>
          <w:ilvl w:val="0"/>
          <w:numId w:val="41"/>
        </w:numPr>
        <w:jc w:val="both"/>
        <w:rPr>
          <w:rFonts w:ascii="Times New Roman" w:eastAsia="SimSun" w:hAnsi="Times New Roman" w:cs="Times New Roman"/>
          <w:b/>
          <w:sz w:val="24"/>
          <w:szCs w:val="24"/>
        </w:rPr>
      </w:pPr>
      <w:r w:rsidRPr="00433CDE">
        <w:rPr>
          <w:rFonts w:eastAsia="Times New Roman" w:cstheme="minorHAnsi"/>
          <w:b/>
          <w:bCs/>
          <w:sz w:val="24"/>
          <w:szCs w:val="24"/>
        </w:rPr>
        <w:t xml:space="preserve">Développer une offre ludothèque </w:t>
      </w:r>
    </w:p>
    <w:p w:rsidR="00993F69" w:rsidRPr="000A1C9A" w:rsidRDefault="00993F69" w:rsidP="00640DF4">
      <w:pPr>
        <w:pStyle w:val="Paragraphedeliste"/>
        <w:suppressAutoHyphens/>
        <w:spacing w:after="0"/>
        <w:ind w:left="0"/>
        <w:jc w:val="both"/>
        <w:rPr>
          <w:rFonts w:ascii="Times New Roman" w:eastAsia="SimSun" w:hAnsi="Times New Roman" w:cs="Times New Roman"/>
          <w:b/>
          <w:bCs/>
          <w:i/>
          <w:iCs/>
          <w:sz w:val="28"/>
          <w:szCs w:val="28"/>
          <w:lang w:eastAsia="en-US"/>
        </w:rPr>
      </w:pPr>
    </w:p>
    <w:p w:rsidR="00295D9F" w:rsidRPr="000A1C9A" w:rsidRDefault="00295D9F" w:rsidP="00295D9F">
      <w:pPr>
        <w:suppressAutoHyphens/>
        <w:spacing w:after="0"/>
        <w:rPr>
          <w:rFonts w:ascii="Times New Roman" w:eastAsia="SimSun" w:hAnsi="Times New Roman" w:cs="Times New Roman"/>
          <w:b/>
          <w:color w:val="E36C0A" w:themeColor="accent6" w:themeShade="BF"/>
          <w:sz w:val="28"/>
          <w:szCs w:val="28"/>
        </w:rPr>
      </w:pPr>
      <w:r w:rsidRPr="000A1C9A">
        <w:rPr>
          <w:rFonts w:ascii="Times New Roman" w:eastAsia="SimSun" w:hAnsi="Times New Roman" w:cs="Times New Roman"/>
          <w:b/>
          <w:color w:val="F79646" w:themeColor="accent6"/>
          <w:sz w:val="28"/>
          <w:szCs w:val="28"/>
        </w:rPr>
        <w:t>AXE n°3- Accompagnement de la jeunesse et favoriser les parcours d’accès à l’autonomie des jeunes</w:t>
      </w:r>
      <w:r w:rsidRPr="000A1C9A">
        <w:rPr>
          <w:rFonts w:ascii="Times New Roman" w:eastAsia="SimSun" w:hAnsi="Times New Roman" w:cs="Times New Roman"/>
          <w:b/>
          <w:color w:val="E36C0A" w:themeColor="accent6" w:themeShade="BF"/>
          <w:sz w:val="28"/>
          <w:szCs w:val="28"/>
        </w:rPr>
        <w:t>.</w:t>
      </w:r>
    </w:p>
    <w:p w:rsidR="008F6276" w:rsidRDefault="008F6276" w:rsidP="008F6276">
      <w:pPr>
        <w:pStyle w:val="Paragraphedeliste"/>
        <w:suppressAutoHyphens/>
        <w:spacing w:after="0"/>
        <w:jc w:val="both"/>
        <w:rPr>
          <w:rFonts w:ascii="Times New Roman" w:eastAsia="SimSun" w:hAnsi="Times New Roman" w:cs="Times New Roman"/>
          <w:b/>
          <w:bCs/>
          <w:i/>
          <w:iCs/>
          <w:sz w:val="24"/>
          <w:szCs w:val="24"/>
          <w:lang w:eastAsia="en-US"/>
        </w:rPr>
      </w:pPr>
    </w:p>
    <w:p w:rsidR="00343586" w:rsidRPr="00295D9F" w:rsidRDefault="00B05ED9" w:rsidP="00295D9F">
      <w:pPr>
        <w:pStyle w:val="Paragraphedeliste"/>
        <w:numPr>
          <w:ilvl w:val="0"/>
          <w:numId w:val="24"/>
        </w:numPr>
        <w:suppressAutoHyphens/>
        <w:spacing w:after="0"/>
        <w:jc w:val="both"/>
        <w:rPr>
          <w:rFonts w:ascii="Times New Roman" w:eastAsia="SimSun" w:hAnsi="Times New Roman" w:cs="Times New Roman"/>
          <w:b/>
          <w:bCs/>
          <w:i/>
          <w:iCs/>
          <w:sz w:val="24"/>
          <w:szCs w:val="24"/>
          <w:lang w:eastAsia="en-US"/>
        </w:rPr>
      </w:pPr>
      <w:r w:rsidRPr="00295D9F">
        <w:rPr>
          <w:rFonts w:ascii="Times New Roman" w:eastAsia="SimSun" w:hAnsi="Times New Roman" w:cs="Times New Roman"/>
          <w:b/>
          <w:bCs/>
          <w:i/>
          <w:iCs/>
          <w:sz w:val="24"/>
          <w:szCs w:val="24"/>
          <w:lang w:eastAsia="en-US"/>
        </w:rPr>
        <w:t>Soutenir les jeunes âgés de 12 à 25 ans dans leur parcours d'accès à l'autonomie</w:t>
      </w:r>
    </w:p>
    <w:p w:rsidR="00343586" w:rsidRPr="00640DF4" w:rsidRDefault="00343586" w:rsidP="00640DF4">
      <w:pPr>
        <w:pStyle w:val="Paragraphedeliste"/>
        <w:suppressAutoHyphens/>
        <w:spacing w:after="0"/>
        <w:ind w:left="0"/>
        <w:jc w:val="both"/>
        <w:rPr>
          <w:rFonts w:ascii="Times New Roman" w:eastAsia="SimSun" w:hAnsi="Times New Roman" w:cs="Times New Roman"/>
          <w:b/>
          <w:bCs/>
          <w:i/>
          <w:iCs/>
          <w:sz w:val="24"/>
          <w:szCs w:val="24"/>
          <w:lang w:eastAsia="en-US"/>
        </w:rPr>
      </w:pPr>
    </w:p>
    <w:p w:rsidR="00B05ED9" w:rsidRPr="00640DF4" w:rsidRDefault="00A57B7F" w:rsidP="00640DF4">
      <w:pPr>
        <w:suppressAutoHyphens/>
        <w:spacing w:after="0"/>
        <w:jc w:val="both"/>
        <w:rPr>
          <w:rFonts w:ascii="Times New Roman" w:hAnsi="Times New Roman" w:cs="Times New Roman"/>
          <w:sz w:val="24"/>
          <w:szCs w:val="24"/>
        </w:rPr>
      </w:pPr>
      <w:r w:rsidRPr="00640DF4">
        <w:rPr>
          <w:rFonts w:ascii="Times New Roman" w:eastAsia="SimSun" w:hAnsi="Times New Roman" w:cs="Times New Roman"/>
          <w:sz w:val="24"/>
          <w:szCs w:val="24"/>
        </w:rPr>
        <w:t>Il s’agit</w:t>
      </w:r>
      <w:r w:rsidR="00B05ED9" w:rsidRPr="00640DF4">
        <w:rPr>
          <w:rFonts w:ascii="Times New Roman" w:eastAsia="SimSun" w:hAnsi="Times New Roman" w:cs="Times New Roman"/>
          <w:sz w:val="24"/>
          <w:szCs w:val="24"/>
        </w:rPr>
        <w:t xml:space="preserve"> d’</w:t>
      </w:r>
      <w:r w:rsidRPr="00640DF4">
        <w:rPr>
          <w:rFonts w:ascii="Times New Roman" w:eastAsia="SimSun" w:hAnsi="Times New Roman" w:cs="Times New Roman"/>
          <w:sz w:val="24"/>
          <w:szCs w:val="24"/>
        </w:rPr>
        <w:t xml:space="preserve">encourager, </w:t>
      </w:r>
      <w:r w:rsidRPr="00640DF4">
        <w:rPr>
          <w:rFonts w:ascii="Times New Roman" w:hAnsi="Times New Roman" w:cs="Times New Roman"/>
          <w:sz w:val="24"/>
          <w:szCs w:val="24"/>
        </w:rPr>
        <w:t xml:space="preserve">de soutenir et de valoriser </w:t>
      </w:r>
      <w:r w:rsidR="00343586" w:rsidRPr="00640DF4">
        <w:rPr>
          <w:rFonts w:ascii="Times New Roman" w:hAnsi="Times New Roman" w:cs="Times New Roman"/>
          <w:sz w:val="24"/>
          <w:szCs w:val="24"/>
        </w:rPr>
        <w:t>les initiatives des adolescents en accompagnant leurs projets</w:t>
      </w:r>
      <w:r w:rsidRPr="00640DF4">
        <w:rPr>
          <w:rFonts w:ascii="Times New Roman" w:hAnsi="Times New Roman" w:cs="Times New Roman"/>
          <w:sz w:val="24"/>
          <w:szCs w:val="24"/>
        </w:rPr>
        <w:t xml:space="preserve"> par : </w:t>
      </w:r>
      <w:r w:rsidR="00343586" w:rsidRPr="00640DF4">
        <w:rPr>
          <w:rFonts w:ascii="Times New Roman" w:hAnsi="Times New Roman" w:cs="Times New Roman"/>
          <w:sz w:val="24"/>
          <w:szCs w:val="24"/>
        </w:rPr>
        <w:t xml:space="preserve"> </w:t>
      </w:r>
    </w:p>
    <w:p w:rsidR="00A57B7F" w:rsidRPr="00640DF4" w:rsidRDefault="00A57B7F" w:rsidP="00640DF4">
      <w:pPr>
        <w:suppressAutoHyphens/>
        <w:spacing w:after="0"/>
        <w:jc w:val="both"/>
        <w:rPr>
          <w:rFonts w:ascii="Times New Roman" w:hAnsi="Times New Roman" w:cs="Times New Roman"/>
          <w:sz w:val="24"/>
          <w:szCs w:val="24"/>
        </w:rPr>
      </w:pPr>
    </w:p>
    <w:p w:rsidR="000D5A2F" w:rsidRPr="00F41784" w:rsidRDefault="004F0F10" w:rsidP="00640DF4">
      <w:pPr>
        <w:pStyle w:val="Paragraphedeliste"/>
        <w:numPr>
          <w:ilvl w:val="0"/>
          <w:numId w:val="14"/>
        </w:numPr>
        <w:suppressAutoHyphens/>
        <w:spacing w:after="0"/>
        <w:jc w:val="both"/>
        <w:rPr>
          <w:rFonts w:ascii="Times New Roman" w:hAnsi="Times New Roman" w:cs="Times New Roman"/>
          <w:sz w:val="24"/>
          <w:szCs w:val="24"/>
        </w:rPr>
      </w:pPr>
      <w:r>
        <w:rPr>
          <w:rFonts w:ascii="Times New Roman" w:hAnsi="Times New Roman" w:cs="Times New Roman"/>
          <w:sz w:val="24"/>
          <w:szCs w:val="24"/>
        </w:rPr>
        <w:t>L’encouragement des initiatives des jeunes en accompagnant et en soutenant leurs projets :</w:t>
      </w:r>
      <w:r w:rsidR="00F77044">
        <w:rPr>
          <w:rFonts w:ascii="Times New Roman" w:hAnsi="Times New Roman" w:cs="Times New Roman"/>
          <w:sz w:val="24"/>
          <w:szCs w:val="24"/>
        </w:rPr>
        <w:t xml:space="preserve"> </w:t>
      </w:r>
      <w:r w:rsidR="008F6276">
        <w:rPr>
          <w:rFonts w:ascii="Times New Roman" w:hAnsi="Times New Roman" w:cs="Times New Roman"/>
          <w:b/>
          <w:sz w:val="24"/>
          <w:szCs w:val="24"/>
        </w:rPr>
        <w:t>P</w:t>
      </w:r>
      <w:r w:rsidR="005D4F61" w:rsidRPr="000C0A18">
        <w:rPr>
          <w:rFonts w:ascii="Times New Roman" w:hAnsi="Times New Roman" w:cs="Times New Roman"/>
          <w:b/>
          <w:sz w:val="24"/>
          <w:szCs w:val="24"/>
        </w:rPr>
        <w:t>rojets</w:t>
      </w:r>
      <w:r w:rsidR="00B05ED9" w:rsidRPr="000C0A18">
        <w:rPr>
          <w:rFonts w:ascii="Times New Roman" w:hAnsi="Times New Roman" w:cs="Times New Roman"/>
          <w:b/>
          <w:sz w:val="24"/>
          <w:szCs w:val="24"/>
        </w:rPr>
        <w:t xml:space="preserve"> </w:t>
      </w:r>
      <w:r w:rsidR="008F6276">
        <w:rPr>
          <w:rFonts w:ascii="Times New Roman" w:hAnsi="Times New Roman" w:cs="Times New Roman"/>
          <w:b/>
          <w:sz w:val="24"/>
          <w:szCs w:val="24"/>
        </w:rPr>
        <w:t xml:space="preserve">portés par les </w:t>
      </w:r>
      <w:r w:rsidR="00B05ED9" w:rsidRPr="000C0A18">
        <w:rPr>
          <w:rFonts w:ascii="Times New Roman" w:hAnsi="Times New Roman" w:cs="Times New Roman"/>
          <w:b/>
          <w:sz w:val="24"/>
          <w:szCs w:val="24"/>
        </w:rPr>
        <w:t>Jeunes</w:t>
      </w:r>
      <w:r w:rsidR="00B05ED9" w:rsidRPr="00F41784">
        <w:rPr>
          <w:rFonts w:ascii="Times New Roman" w:hAnsi="Times New Roman" w:cs="Times New Roman"/>
          <w:sz w:val="24"/>
          <w:szCs w:val="24"/>
        </w:rPr>
        <w:t xml:space="preserve"> </w:t>
      </w:r>
    </w:p>
    <w:p w:rsidR="00B05ED9" w:rsidRPr="000D5A2F" w:rsidRDefault="00B05ED9" w:rsidP="00640DF4">
      <w:pPr>
        <w:pStyle w:val="Paragraphedeliste"/>
        <w:numPr>
          <w:ilvl w:val="0"/>
          <w:numId w:val="14"/>
        </w:numPr>
        <w:suppressAutoHyphens/>
        <w:spacing w:after="0"/>
        <w:jc w:val="both"/>
        <w:rPr>
          <w:rFonts w:ascii="Times New Roman" w:hAnsi="Times New Roman" w:cs="Times New Roman"/>
          <w:sz w:val="24"/>
          <w:szCs w:val="24"/>
        </w:rPr>
      </w:pPr>
      <w:r w:rsidRPr="000D5A2F">
        <w:rPr>
          <w:rFonts w:ascii="Times New Roman" w:hAnsi="Times New Roman" w:cs="Times New Roman"/>
          <w:sz w:val="24"/>
          <w:szCs w:val="24"/>
        </w:rPr>
        <w:t>L</w:t>
      </w:r>
      <w:r w:rsidR="006146DD" w:rsidRPr="000D5A2F">
        <w:rPr>
          <w:rFonts w:ascii="Times New Roman" w:hAnsi="Times New Roman" w:cs="Times New Roman"/>
          <w:sz w:val="24"/>
          <w:szCs w:val="24"/>
        </w:rPr>
        <w:t>e</w:t>
      </w:r>
      <w:r w:rsidRPr="000D5A2F">
        <w:rPr>
          <w:rFonts w:ascii="Times New Roman" w:hAnsi="Times New Roman" w:cs="Times New Roman"/>
          <w:sz w:val="24"/>
          <w:szCs w:val="24"/>
        </w:rPr>
        <w:t xml:space="preserve"> renforcement </w:t>
      </w:r>
      <w:r w:rsidR="00A57B7F" w:rsidRPr="000D5A2F">
        <w:rPr>
          <w:rFonts w:ascii="Times New Roman" w:hAnsi="Times New Roman" w:cs="Times New Roman"/>
          <w:sz w:val="24"/>
          <w:szCs w:val="24"/>
        </w:rPr>
        <w:t>de la présence éducative</w:t>
      </w:r>
      <w:r w:rsidRPr="000D5A2F">
        <w:rPr>
          <w:rFonts w:ascii="Times New Roman" w:hAnsi="Times New Roman" w:cs="Times New Roman"/>
          <w:sz w:val="24"/>
          <w:szCs w:val="24"/>
        </w:rPr>
        <w:t xml:space="preserve"> à travers </w:t>
      </w:r>
      <w:r w:rsidR="000D5A2F" w:rsidRPr="000D5A2F">
        <w:rPr>
          <w:rFonts w:ascii="Times New Roman" w:hAnsi="Times New Roman" w:cs="Times New Roman"/>
          <w:sz w:val="24"/>
          <w:szCs w:val="24"/>
        </w:rPr>
        <w:t>le financement des</w:t>
      </w:r>
      <w:r w:rsidRPr="000D5A2F">
        <w:rPr>
          <w:rFonts w:ascii="Times New Roman" w:hAnsi="Times New Roman" w:cs="Times New Roman"/>
          <w:sz w:val="24"/>
          <w:szCs w:val="24"/>
        </w:rPr>
        <w:t xml:space="preserve"> </w:t>
      </w:r>
      <w:r w:rsidR="00A57B7F" w:rsidRPr="000C0A18">
        <w:rPr>
          <w:rFonts w:ascii="Times New Roman" w:hAnsi="Times New Roman" w:cs="Times New Roman"/>
          <w:b/>
          <w:sz w:val="24"/>
          <w:szCs w:val="24"/>
        </w:rPr>
        <w:t>« </w:t>
      </w:r>
      <w:r w:rsidRPr="000C0A18">
        <w:rPr>
          <w:rFonts w:ascii="Times New Roman" w:hAnsi="Times New Roman" w:cs="Times New Roman"/>
          <w:b/>
          <w:sz w:val="24"/>
          <w:szCs w:val="24"/>
        </w:rPr>
        <w:t>Promeneurs du Net »</w:t>
      </w:r>
      <w:r w:rsidR="00645357" w:rsidRPr="000D5A2F">
        <w:rPr>
          <w:rFonts w:ascii="Times New Roman" w:hAnsi="Times New Roman" w:cs="Times New Roman"/>
          <w:sz w:val="24"/>
          <w:szCs w:val="24"/>
        </w:rPr>
        <w:t xml:space="preserve"> et les projets d’éducation aux médias et </w:t>
      </w:r>
      <w:r w:rsidR="000C0A18" w:rsidRPr="000D5A2F">
        <w:rPr>
          <w:rFonts w:ascii="Times New Roman" w:hAnsi="Times New Roman" w:cs="Times New Roman"/>
          <w:sz w:val="24"/>
          <w:szCs w:val="24"/>
        </w:rPr>
        <w:t>aux numériques</w:t>
      </w:r>
      <w:r w:rsidR="00645357" w:rsidRPr="000D5A2F">
        <w:rPr>
          <w:rFonts w:ascii="Times New Roman" w:hAnsi="Times New Roman" w:cs="Times New Roman"/>
          <w:sz w:val="24"/>
          <w:szCs w:val="24"/>
        </w:rPr>
        <w:t xml:space="preserve">. </w:t>
      </w:r>
      <w:r w:rsidR="009A5719" w:rsidRPr="00BC023A">
        <w:t>A cet effet, le gestionnaire s’engage à ce que l’activité de « Promeneur du Net » soit exercée au moins 3 ans au sein de sa structure d’accueil</w:t>
      </w:r>
    </w:p>
    <w:p w:rsidR="008F6276" w:rsidRPr="008F6276" w:rsidRDefault="00F22B09" w:rsidP="00BF3E1C">
      <w:pPr>
        <w:pStyle w:val="Paragraphedeliste"/>
        <w:numPr>
          <w:ilvl w:val="0"/>
          <w:numId w:val="14"/>
        </w:numPr>
        <w:suppressAutoHyphens/>
        <w:autoSpaceDE w:val="0"/>
        <w:autoSpaceDN w:val="0"/>
        <w:adjustRightInd w:val="0"/>
        <w:spacing w:after="0"/>
        <w:jc w:val="both"/>
        <w:rPr>
          <w:rFonts w:ascii="Times New Roman" w:eastAsia="SimSun" w:hAnsi="Times New Roman"/>
          <w:sz w:val="24"/>
          <w:szCs w:val="24"/>
        </w:rPr>
      </w:pPr>
      <w:r w:rsidRPr="008F6276">
        <w:rPr>
          <w:rFonts w:ascii="Times New Roman" w:hAnsi="Times New Roman" w:cs="Times New Roman"/>
          <w:sz w:val="24"/>
          <w:szCs w:val="24"/>
        </w:rPr>
        <w:t>Développement de</w:t>
      </w:r>
      <w:r w:rsidR="0001068D" w:rsidRPr="008F6276">
        <w:rPr>
          <w:rFonts w:ascii="Times New Roman" w:hAnsi="Times New Roman" w:cs="Times New Roman"/>
          <w:sz w:val="24"/>
          <w:szCs w:val="24"/>
        </w:rPr>
        <w:t xml:space="preserve">s actions favorisant l’autonomie des jeunes par le </w:t>
      </w:r>
      <w:r w:rsidR="0001068D" w:rsidRPr="008F6276">
        <w:rPr>
          <w:rFonts w:ascii="Times New Roman" w:hAnsi="Times New Roman" w:cs="Times New Roman"/>
          <w:b/>
          <w:sz w:val="24"/>
          <w:szCs w:val="24"/>
        </w:rPr>
        <w:t>BAFA</w:t>
      </w:r>
      <w:r w:rsidR="0001068D" w:rsidRPr="008F6276">
        <w:rPr>
          <w:rFonts w:ascii="Times New Roman" w:hAnsi="Times New Roman" w:cs="Times New Roman"/>
          <w:sz w:val="24"/>
          <w:szCs w:val="24"/>
        </w:rPr>
        <w:t xml:space="preserve"> : </w:t>
      </w:r>
      <w:r w:rsidR="003B2774" w:rsidRPr="008F6276">
        <w:rPr>
          <w:rFonts w:ascii="Times New Roman" w:hAnsi="Times New Roman" w:cs="Times New Roman"/>
          <w:sz w:val="24"/>
          <w:szCs w:val="24"/>
        </w:rPr>
        <w:t>La CSSM apporte son soutien financier aux jeunes pour passer le diplôme. L’objectif est à la fois de développer des offres de loisirs et de vacances de qualité et de favoriser l’engagement des jeunes dans la vie sociale ainsi que leur autonomie.</w:t>
      </w:r>
      <w:r w:rsidR="008D0128" w:rsidRPr="008F6276">
        <w:rPr>
          <w:rFonts w:ascii="Times New Roman" w:hAnsi="Times New Roman" w:cs="Times New Roman"/>
          <w:sz w:val="24"/>
          <w:szCs w:val="24"/>
        </w:rPr>
        <w:t xml:space="preserve"> </w:t>
      </w:r>
      <w:r w:rsidR="003B2774" w:rsidRPr="008F6276">
        <w:rPr>
          <w:rFonts w:ascii="Times New Roman" w:hAnsi="Times New Roman" w:cs="Times New Roman"/>
          <w:sz w:val="24"/>
          <w:szCs w:val="24"/>
        </w:rPr>
        <w:t xml:space="preserve">Pour bénéficier de cette aide financière, le stagiaire doit </w:t>
      </w:r>
      <w:r w:rsidR="008D0128" w:rsidRPr="008F6276">
        <w:rPr>
          <w:rFonts w:ascii="Times New Roman" w:hAnsi="Times New Roman" w:cs="Times New Roman"/>
          <w:sz w:val="24"/>
          <w:szCs w:val="24"/>
        </w:rPr>
        <w:t xml:space="preserve">être inscrit </w:t>
      </w:r>
      <w:r w:rsidR="000C0A18" w:rsidRPr="008F6276">
        <w:rPr>
          <w:rFonts w:ascii="Times New Roman" w:hAnsi="Times New Roman" w:cs="Times New Roman"/>
          <w:sz w:val="24"/>
          <w:szCs w:val="24"/>
        </w:rPr>
        <w:t>dans un</w:t>
      </w:r>
      <w:r w:rsidR="008D0128" w:rsidRPr="008F6276">
        <w:rPr>
          <w:rFonts w:ascii="Times New Roman" w:hAnsi="Times New Roman" w:cs="Times New Roman"/>
          <w:sz w:val="24"/>
          <w:szCs w:val="24"/>
        </w:rPr>
        <w:t xml:space="preserve"> </w:t>
      </w:r>
      <w:r w:rsidR="000C0A18" w:rsidRPr="008F6276">
        <w:rPr>
          <w:rFonts w:ascii="Times New Roman" w:hAnsi="Times New Roman" w:cs="Times New Roman"/>
          <w:sz w:val="24"/>
          <w:szCs w:val="24"/>
        </w:rPr>
        <w:t>organisme</w:t>
      </w:r>
      <w:r w:rsidR="003B2774" w:rsidRPr="008F6276">
        <w:rPr>
          <w:rFonts w:ascii="Times New Roman" w:hAnsi="Times New Roman" w:cs="Times New Roman"/>
          <w:sz w:val="24"/>
          <w:szCs w:val="24"/>
        </w:rPr>
        <w:t xml:space="preserve"> de formations agréés. </w:t>
      </w:r>
    </w:p>
    <w:p w:rsidR="004F0F10" w:rsidRDefault="004F0F10" w:rsidP="004F0F10">
      <w:pPr>
        <w:pStyle w:val="Paragraphedeliste"/>
        <w:numPr>
          <w:ilvl w:val="0"/>
          <w:numId w:val="14"/>
        </w:numPr>
        <w:suppressAutoHyphens/>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Les structures en préfiguration de la PS Jeunes : Cet </w:t>
      </w:r>
      <w:r w:rsidRPr="004F0F10">
        <w:rPr>
          <w:rFonts w:ascii="Times New Roman" w:hAnsi="Times New Roman" w:cs="Times New Roman"/>
          <w:sz w:val="24"/>
          <w:szCs w:val="24"/>
        </w:rPr>
        <w:t xml:space="preserve">axe d’intervention vise à soutenir les structures dont le projet est (ou sera) l’accompagnement des jeunes dans la réalisation de leurs projets et dont le projet de fonctionnement actuel ne répond pas aux critères définis dans le cahier des charges de la Prestation de Service Jeunes </w:t>
      </w:r>
      <w:r w:rsidRPr="004F0F10">
        <w:rPr>
          <w:rFonts w:ascii="Times New Roman" w:hAnsi="Times New Roman" w:cs="Times New Roman"/>
          <w:i/>
          <w:iCs/>
          <w:sz w:val="24"/>
          <w:szCs w:val="24"/>
        </w:rPr>
        <w:t>(Ps jeunes) (principalement absence de personnel qualifié de niveau IV minimum).</w:t>
      </w:r>
      <w:r>
        <w:rPr>
          <w:rFonts w:ascii="Times New Roman" w:hAnsi="Times New Roman" w:cs="Times New Roman"/>
          <w:i/>
          <w:iCs/>
          <w:sz w:val="24"/>
          <w:szCs w:val="24"/>
        </w:rPr>
        <w:t xml:space="preserve"> </w:t>
      </w:r>
    </w:p>
    <w:p w:rsidR="004F0F10" w:rsidRPr="004F0F10" w:rsidRDefault="004F0F10" w:rsidP="004F0F10">
      <w:pPr>
        <w:pStyle w:val="Paragraphedeliste"/>
        <w:suppressAutoHyphens/>
        <w:autoSpaceDE w:val="0"/>
        <w:autoSpaceDN w:val="0"/>
        <w:adjustRightInd w:val="0"/>
        <w:spacing w:after="0"/>
        <w:jc w:val="both"/>
        <w:rPr>
          <w:rFonts w:ascii="Times New Roman" w:hAnsi="Times New Roman" w:cs="Times New Roman"/>
          <w:i/>
          <w:iCs/>
          <w:sz w:val="24"/>
          <w:szCs w:val="24"/>
        </w:rPr>
      </w:pPr>
      <w:r w:rsidRPr="004F0F10">
        <w:rPr>
          <w:rFonts w:ascii="Times New Roman" w:hAnsi="Times New Roman" w:cs="Times New Roman"/>
          <w:i/>
          <w:iCs/>
          <w:sz w:val="24"/>
          <w:szCs w:val="24"/>
        </w:rPr>
        <w:t xml:space="preserve">Ce financement pourra être attribué sous la forme d’une aide au fonctionnement pour des frais de formation, de diagnostic interne, d’accompagnement au changement et d’embauche de personnel qualifié. </w:t>
      </w:r>
    </w:p>
    <w:p w:rsidR="008F6276" w:rsidRDefault="004F0F10" w:rsidP="004F0F10">
      <w:pPr>
        <w:pStyle w:val="Paragraphedeliste"/>
        <w:suppressAutoHyphens/>
        <w:jc w:val="both"/>
        <w:rPr>
          <w:rFonts w:ascii="Times New Roman" w:hAnsi="Times New Roman" w:cs="Times New Roman"/>
          <w:i/>
          <w:iCs/>
          <w:sz w:val="24"/>
          <w:szCs w:val="24"/>
        </w:rPr>
      </w:pPr>
      <w:r w:rsidRPr="004F0F10">
        <w:rPr>
          <w:rFonts w:ascii="Times New Roman" w:hAnsi="Times New Roman" w:cs="Times New Roman"/>
          <w:i/>
          <w:iCs/>
          <w:sz w:val="24"/>
          <w:szCs w:val="24"/>
        </w:rPr>
        <w:t>Il devra permettre de construire la démarche pour répondre aux critères du cahier des charges de la Prestation de Service Jeunes et obtenir l’agrément. La durée maximale de l’accompagnement est de 3 ans non renouvelable</w:t>
      </w:r>
    </w:p>
    <w:p w:rsidR="004F0F10" w:rsidRPr="009A5719" w:rsidRDefault="004F0F10" w:rsidP="009A5719">
      <w:pPr>
        <w:pStyle w:val="Paragraphedeliste"/>
        <w:numPr>
          <w:ilvl w:val="0"/>
          <w:numId w:val="14"/>
        </w:numPr>
        <w:suppressAutoHyphens/>
        <w:jc w:val="both"/>
        <w:rPr>
          <w:rFonts w:ascii="Times New Roman" w:eastAsia="SimSun" w:hAnsi="Times New Roman"/>
          <w:sz w:val="24"/>
          <w:szCs w:val="24"/>
        </w:rPr>
      </w:pPr>
      <w:r w:rsidRPr="009A5719">
        <w:rPr>
          <w:rFonts w:ascii="Times New Roman" w:hAnsi="Times New Roman" w:cs="Times New Roman"/>
          <w:i/>
          <w:iCs/>
          <w:sz w:val="24"/>
          <w:szCs w:val="24"/>
        </w:rPr>
        <w:t>La PS Jeunes</w:t>
      </w:r>
    </w:p>
    <w:p w:rsidR="004A0043" w:rsidRPr="008F6276" w:rsidRDefault="004A0043" w:rsidP="009A5719">
      <w:pPr>
        <w:pStyle w:val="Paragraphedeliste"/>
        <w:numPr>
          <w:ilvl w:val="0"/>
          <w:numId w:val="14"/>
        </w:numPr>
        <w:suppressAutoHyphens/>
        <w:autoSpaceDE w:val="0"/>
        <w:autoSpaceDN w:val="0"/>
        <w:adjustRightInd w:val="0"/>
        <w:spacing w:after="0"/>
        <w:jc w:val="both"/>
        <w:rPr>
          <w:rFonts w:ascii="Times New Roman" w:eastAsia="SimSun" w:hAnsi="Times New Roman"/>
          <w:sz w:val="24"/>
          <w:szCs w:val="24"/>
        </w:rPr>
      </w:pPr>
      <w:r w:rsidRPr="008F6276">
        <w:rPr>
          <w:rFonts w:ascii="Times New Roman" w:eastAsia="SimSun" w:hAnsi="Times New Roman"/>
          <w:sz w:val="24"/>
          <w:szCs w:val="24"/>
        </w:rPr>
        <w:t>Point d’Accueil et Ecoute Jeune : PAEJ</w:t>
      </w:r>
    </w:p>
    <w:p w:rsidR="004A0043" w:rsidRDefault="004A0043" w:rsidP="00493E01">
      <w:pPr>
        <w:autoSpaceDE w:val="0"/>
        <w:autoSpaceDN w:val="0"/>
        <w:adjustRightInd w:val="0"/>
        <w:spacing w:after="0"/>
        <w:ind w:left="360"/>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Il s’agit des structures d’accueil et d’appui essentiels pour mieux accompagner les jeunes en particulier ceux d’entre eux les plus vulnérables et favoriser leur autonomie et leur insertion professionnelle.</w:t>
      </w:r>
    </w:p>
    <w:p w:rsidR="00DD78B7" w:rsidRPr="009A5719" w:rsidRDefault="00DD78B7" w:rsidP="009A5719">
      <w:pPr>
        <w:pStyle w:val="Paragraphedeliste"/>
        <w:numPr>
          <w:ilvl w:val="0"/>
          <w:numId w:val="14"/>
        </w:numPr>
        <w:autoSpaceDE w:val="0"/>
        <w:autoSpaceDN w:val="0"/>
        <w:adjustRightInd w:val="0"/>
        <w:spacing w:after="0"/>
        <w:jc w:val="both"/>
        <w:rPr>
          <w:rFonts w:ascii="Times New Roman" w:hAnsi="Times New Roman" w:cs="Times New Roman"/>
          <w:color w:val="365F91" w:themeColor="accent1" w:themeShade="BF"/>
          <w:sz w:val="24"/>
          <w:szCs w:val="24"/>
        </w:rPr>
      </w:pPr>
      <w:r w:rsidRPr="009A5719">
        <w:rPr>
          <w:rFonts w:ascii="Times New Roman" w:eastAsia="SimSun" w:hAnsi="Times New Roman" w:cs="Times New Roman"/>
          <w:color w:val="365F91" w:themeColor="accent1" w:themeShade="BF"/>
          <w:sz w:val="24"/>
          <w:szCs w:val="24"/>
        </w:rPr>
        <w:t>FJT : Foyer des Jeunes Travailleurs</w:t>
      </w:r>
      <w:r w:rsidR="004F0F10" w:rsidRPr="009A5719">
        <w:rPr>
          <w:rFonts w:ascii="Times New Roman" w:eastAsia="SimSun" w:hAnsi="Times New Roman" w:cs="Times New Roman"/>
          <w:color w:val="365F91" w:themeColor="accent1" w:themeShade="BF"/>
          <w:sz w:val="24"/>
          <w:szCs w:val="24"/>
        </w:rPr>
        <w:t xml:space="preserve">. </w:t>
      </w:r>
    </w:p>
    <w:p w:rsidR="000C0A18" w:rsidRPr="000A1C9A" w:rsidRDefault="000C0A18" w:rsidP="000A1C9A">
      <w:pPr>
        <w:pStyle w:val="Paragraphedeliste"/>
        <w:suppressAutoHyphens/>
        <w:spacing w:after="0"/>
        <w:ind w:left="0"/>
        <w:jc w:val="both"/>
        <w:rPr>
          <w:rFonts w:ascii="Times New Roman" w:eastAsia="SimSun" w:hAnsi="Times New Roman" w:cs="Times New Roman"/>
          <w:b/>
          <w:bCs/>
          <w:i/>
          <w:iCs/>
          <w:sz w:val="28"/>
          <w:szCs w:val="28"/>
          <w:lang w:eastAsia="en-US"/>
        </w:rPr>
      </w:pPr>
      <w:r w:rsidRPr="000A1C9A">
        <w:rPr>
          <w:rFonts w:ascii="Times New Roman" w:eastAsia="SimSun" w:hAnsi="Times New Roman" w:cs="Times New Roman"/>
          <w:b/>
          <w:color w:val="F79646" w:themeColor="accent6"/>
          <w:sz w:val="28"/>
          <w:szCs w:val="28"/>
        </w:rPr>
        <w:t>Axe n°4 : Le développement des équipements et services d’animation de la vie sociale (AVS</w:t>
      </w:r>
      <w:r w:rsidRPr="000A1C9A">
        <w:rPr>
          <w:rFonts w:ascii="Times New Roman" w:eastAsia="SimSun" w:hAnsi="Times New Roman" w:cs="Times New Roman"/>
          <w:b/>
          <w:bCs/>
          <w:i/>
          <w:iCs/>
          <w:sz w:val="28"/>
          <w:szCs w:val="28"/>
          <w:lang w:eastAsia="en-US"/>
        </w:rPr>
        <w:t>)</w:t>
      </w:r>
    </w:p>
    <w:p w:rsidR="000C0A18" w:rsidRPr="00640DF4"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 xml:space="preserve">Développement des centres sociaux ; espace de vie sociale (EVS). </w:t>
      </w:r>
    </w:p>
    <w:p w:rsidR="000C0A18" w:rsidRPr="00640DF4"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 xml:space="preserve">L’enjeu majeur à travers cet accompagnement est de répondre aux actions favorisant le bien vivre ensemble et la participation des habitants, dans une démarche de tisser les liens entre les générations. L’objectif est de permettre le maillage en équipement de proximité au sein du département de Mayotte. </w:t>
      </w:r>
    </w:p>
    <w:p w:rsidR="000C0A18" w:rsidRPr="00640DF4"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En lien avec le SDS</w:t>
      </w:r>
      <w:r w:rsidR="005B2C87">
        <w:rPr>
          <w:rFonts w:ascii="Times New Roman" w:eastAsia="SimSun" w:hAnsi="Times New Roman" w:cs="Times New Roman"/>
          <w:sz w:val="24"/>
          <w:szCs w:val="24"/>
        </w:rPr>
        <w:t>F, l’attention sera portée aux trois e</w:t>
      </w:r>
      <w:r w:rsidR="005B2C87" w:rsidRPr="00640DF4">
        <w:rPr>
          <w:rFonts w:ascii="Times New Roman" w:eastAsia="SimSun" w:hAnsi="Times New Roman" w:cs="Times New Roman"/>
          <w:sz w:val="24"/>
          <w:szCs w:val="24"/>
        </w:rPr>
        <w:t>njeux</w:t>
      </w:r>
      <w:r w:rsidRPr="00640DF4">
        <w:rPr>
          <w:rFonts w:ascii="Times New Roman" w:eastAsia="SimSun" w:hAnsi="Times New Roman" w:cs="Times New Roman"/>
          <w:sz w:val="24"/>
          <w:szCs w:val="24"/>
        </w:rPr>
        <w:t xml:space="preserve"> majeurs à savoir :</w:t>
      </w:r>
    </w:p>
    <w:p w:rsidR="000C0A18" w:rsidRPr="00640DF4"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-Garantir la démocratie participative des habitants</w:t>
      </w:r>
    </w:p>
    <w:p w:rsidR="000C0A18" w:rsidRPr="00640DF4"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-Développer les compétences des directeurs</w:t>
      </w:r>
    </w:p>
    <w:p w:rsidR="000C0A18" w:rsidRDefault="000C0A18" w:rsidP="000C0A18">
      <w:pPr>
        <w:suppressAutoHyphens/>
        <w:spacing w:after="0"/>
        <w:jc w:val="both"/>
        <w:rPr>
          <w:rFonts w:ascii="Times New Roman" w:eastAsia="SimSun" w:hAnsi="Times New Roman" w:cs="Times New Roman"/>
          <w:sz w:val="24"/>
          <w:szCs w:val="24"/>
        </w:rPr>
      </w:pPr>
      <w:r w:rsidRPr="00640DF4">
        <w:rPr>
          <w:rFonts w:ascii="Times New Roman" w:eastAsia="SimSun" w:hAnsi="Times New Roman" w:cs="Times New Roman"/>
          <w:sz w:val="24"/>
          <w:szCs w:val="24"/>
        </w:rPr>
        <w:t>-Favoriser la mise en réseaux des acteurs.</w:t>
      </w:r>
    </w:p>
    <w:p w:rsidR="000C7616" w:rsidRDefault="000C7616" w:rsidP="000C0A18">
      <w:pPr>
        <w:suppressAutoHyphens/>
        <w:spacing w:after="0"/>
        <w:jc w:val="both"/>
        <w:rPr>
          <w:rFonts w:ascii="Times New Roman" w:eastAsia="SimSun" w:hAnsi="Times New Roman" w:cs="Times New Roman"/>
          <w:sz w:val="24"/>
          <w:szCs w:val="24"/>
        </w:rPr>
      </w:pPr>
    </w:p>
    <w:p w:rsidR="00392DD6" w:rsidRPr="00F91904" w:rsidRDefault="006062BB" w:rsidP="00F91904">
      <w:pPr>
        <w:pStyle w:val="Paragraphedeliste"/>
        <w:numPr>
          <w:ilvl w:val="0"/>
          <w:numId w:val="42"/>
        </w:numPr>
        <w:suppressAutoHyphens/>
        <w:spacing w:after="0"/>
        <w:jc w:val="both"/>
        <w:rPr>
          <w:rFonts w:ascii="Times New Roman" w:eastAsia="SimSun" w:hAnsi="Times New Roman" w:cs="Times New Roman"/>
          <w:b/>
          <w:sz w:val="24"/>
          <w:szCs w:val="24"/>
        </w:rPr>
      </w:pPr>
      <w:r w:rsidRPr="00F91904">
        <w:rPr>
          <w:rFonts w:ascii="Times New Roman" w:eastAsia="SimSun" w:hAnsi="Times New Roman" w:cs="Times New Roman"/>
          <w:b/>
          <w:sz w:val="24"/>
          <w:szCs w:val="24"/>
        </w:rPr>
        <w:t>INVESTISSEMENT POUR</w:t>
      </w:r>
      <w:r w:rsidR="00BC119A" w:rsidRPr="00F91904">
        <w:rPr>
          <w:rFonts w:ascii="Times New Roman" w:eastAsia="SimSun" w:hAnsi="Times New Roman" w:cs="Times New Roman"/>
          <w:b/>
          <w:sz w:val="24"/>
          <w:szCs w:val="24"/>
        </w:rPr>
        <w:t xml:space="preserve"> LES EQUIPEMENTS AGREES</w:t>
      </w:r>
      <w:r w:rsidR="00F91904" w:rsidRPr="00F91904">
        <w:rPr>
          <w:rFonts w:ascii="Times New Roman" w:eastAsia="SimSun" w:hAnsi="Times New Roman" w:cs="Times New Roman"/>
          <w:b/>
          <w:sz w:val="24"/>
          <w:szCs w:val="24"/>
        </w:rPr>
        <w:t> :</w:t>
      </w:r>
    </w:p>
    <w:p w:rsidR="00D72541" w:rsidRPr="00F91904" w:rsidRDefault="000A1C9A"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A</w:t>
      </w:r>
      <w:r w:rsidR="00D72541" w:rsidRPr="00F91904">
        <w:rPr>
          <w:rFonts w:ascii="Times New Roman" w:eastAsia="SimSun" w:hAnsi="Times New Roman" w:cs="Times New Roman"/>
          <w:sz w:val="24"/>
          <w:szCs w:val="24"/>
        </w:rPr>
        <w:t xml:space="preserve">ccompagner le maintien et le développement des équipements et </w:t>
      </w:r>
      <w:r w:rsidRPr="00F91904">
        <w:rPr>
          <w:rFonts w:ascii="Times New Roman" w:eastAsia="SimSun" w:hAnsi="Times New Roman" w:cs="Times New Roman"/>
          <w:sz w:val="24"/>
          <w:szCs w:val="24"/>
        </w:rPr>
        <w:t xml:space="preserve">des </w:t>
      </w:r>
      <w:r w:rsidR="00D72541" w:rsidRPr="00F91904">
        <w:rPr>
          <w:rFonts w:ascii="Times New Roman" w:eastAsia="SimSun" w:hAnsi="Times New Roman" w:cs="Times New Roman"/>
          <w:sz w:val="24"/>
          <w:szCs w:val="24"/>
        </w:rPr>
        <w:t>services</w:t>
      </w:r>
      <w:r w:rsidR="00BA1B12" w:rsidRPr="00F91904">
        <w:rPr>
          <w:rFonts w:ascii="Times New Roman" w:eastAsia="SimSun" w:hAnsi="Times New Roman" w:cs="Times New Roman"/>
          <w:sz w:val="24"/>
          <w:szCs w:val="24"/>
        </w:rPr>
        <w:t xml:space="preserve"> </w:t>
      </w:r>
      <w:r w:rsidR="00D72541" w:rsidRPr="00F91904">
        <w:rPr>
          <w:rFonts w:ascii="Times New Roman" w:eastAsia="SimSun" w:hAnsi="Times New Roman" w:cs="Times New Roman"/>
          <w:sz w:val="24"/>
          <w:szCs w:val="24"/>
        </w:rPr>
        <w:t>dan</w:t>
      </w:r>
      <w:r w:rsidR="003B14E7" w:rsidRPr="00F91904">
        <w:rPr>
          <w:rFonts w:ascii="Times New Roman" w:eastAsia="SimSun" w:hAnsi="Times New Roman" w:cs="Times New Roman"/>
          <w:sz w:val="24"/>
          <w:szCs w:val="24"/>
        </w:rPr>
        <w:t xml:space="preserve">s des territoires spécifiques : </w:t>
      </w:r>
      <w:r w:rsidR="00D72541" w:rsidRPr="00F91904">
        <w:rPr>
          <w:rFonts w:ascii="Times New Roman" w:eastAsia="SimSun" w:hAnsi="Times New Roman" w:cs="Times New Roman"/>
          <w:sz w:val="24"/>
          <w:szCs w:val="24"/>
        </w:rPr>
        <w:t xml:space="preserve">prioritairement sur des territoires marqués par d’importantes difficultés ou transformations, notamment les zones de revitalisation rurales (Zrr) et les quartiers prioritaires au titre de la politique de la ville (Qpv) : </w:t>
      </w:r>
    </w:p>
    <w:p w:rsidR="00F44B9A" w:rsidRPr="00F91904" w:rsidRDefault="00F44B9A" w:rsidP="00F44B9A">
      <w:pPr>
        <w:pStyle w:val="Paragraphedeliste"/>
        <w:numPr>
          <w:ilvl w:val="1"/>
          <w:numId w:val="39"/>
        </w:numPr>
        <w:suppressAutoHyphens/>
        <w:spacing w:after="0"/>
        <w:jc w:val="both"/>
        <w:rPr>
          <w:rFonts w:ascii="Times New Roman" w:eastAsia="SimSun" w:hAnsi="Times New Roman" w:cs="Times New Roman"/>
          <w:b/>
          <w:sz w:val="24"/>
          <w:szCs w:val="24"/>
        </w:rPr>
      </w:pPr>
      <w:r w:rsidRPr="00F91904">
        <w:rPr>
          <w:rFonts w:ascii="Times New Roman" w:eastAsia="SimSun" w:hAnsi="Times New Roman" w:cs="Times New Roman"/>
          <w:b/>
          <w:sz w:val="24"/>
          <w:szCs w:val="24"/>
        </w:rPr>
        <w:t xml:space="preserve">Soutenir la rénovation et l'équipement des structures  </w:t>
      </w:r>
    </w:p>
    <w:p w:rsidR="00D72541" w:rsidRPr="00F91904"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 xml:space="preserve">- des travaux de rénovation de locaux non finançables par d’autres fonds d’accompagnement. </w:t>
      </w:r>
    </w:p>
    <w:p w:rsidR="00D72541" w:rsidRPr="00F91904"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 xml:space="preserve">Cette rénovation doit être accompagnée d’un travail engagé par le gestionnaire pour en valoriser le potentiel, améliorer le contenu et l’attractivité de l’offre au regard des besoins des familles. </w:t>
      </w:r>
    </w:p>
    <w:p w:rsidR="00BC119A" w:rsidRPr="00F91904"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 xml:space="preserve">- l’équipement des structures, notamment en achat de matériel pédagogique, lorsqu’un projet déterminé le requiert. L’accompagnement de l’informatisation des structures participe de la modernisation et l’amélioration de la gestion des structures. </w:t>
      </w:r>
    </w:p>
    <w:p w:rsidR="00F44B9A" w:rsidRPr="00F91904" w:rsidRDefault="00F44B9A" w:rsidP="00D72541">
      <w:pPr>
        <w:suppressAutoHyphens/>
        <w:spacing w:after="0"/>
        <w:jc w:val="both"/>
        <w:rPr>
          <w:rFonts w:ascii="Times New Roman" w:eastAsia="SimSun" w:hAnsi="Times New Roman" w:cs="Times New Roman"/>
          <w:sz w:val="24"/>
          <w:szCs w:val="24"/>
        </w:rPr>
      </w:pPr>
    </w:p>
    <w:p w:rsidR="00D72541" w:rsidRPr="00F91904" w:rsidRDefault="00D72541" w:rsidP="00F44B9A">
      <w:pPr>
        <w:pStyle w:val="Paragraphedeliste"/>
        <w:numPr>
          <w:ilvl w:val="1"/>
          <w:numId w:val="39"/>
        </w:num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b/>
          <w:bCs/>
          <w:sz w:val="24"/>
          <w:szCs w:val="24"/>
        </w:rPr>
        <w:t>Développer les mobilités et favoris</w:t>
      </w:r>
      <w:r w:rsidR="00F44B9A" w:rsidRPr="00F91904">
        <w:rPr>
          <w:rFonts w:ascii="Times New Roman" w:eastAsia="SimSun" w:hAnsi="Times New Roman" w:cs="Times New Roman"/>
          <w:b/>
          <w:bCs/>
          <w:sz w:val="24"/>
          <w:szCs w:val="24"/>
        </w:rPr>
        <w:t xml:space="preserve">er les projets itinérants </w:t>
      </w:r>
    </w:p>
    <w:p w:rsidR="00D72541" w:rsidRPr="00F91904" w:rsidRDefault="00D72541" w:rsidP="00D72541">
      <w:pPr>
        <w:suppressAutoHyphens/>
        <w:spacing w:after="0"/>
        <w:jc w:val="both"/>
        <w:rPr>
          <w:rFonts w:ascii="Times New Roman" w:eastAsia="SimSun" w:hAnsi="Times New Roman" w:cs="Times New Roman"/>
          <w:sz w:val="24"/>
          <w:szCs w:val="24"/>
        </w:rPr>
      </w:pPr>
    </w:p>
    <w:p w:rsidR="00D72541" w:rsidRPr="00F91904"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 xml:space="preserve">Les projets soutenus prévoient des actions d’accompagnement auprès des professionnels et des publics qui devront être envisagées pour garantir le maintien de la structure. </w:t>
      </w:r>
    </w:p>
    <w:p w:rsidR="00D72541" w:rsidRPr="00F91904"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 xml:space="preserve">La mise en place d’actions et de services aux familles, notamment dans les milieux ruraux, montagnards et en outre-mer, nécessite la mise en </w:t>
      </w:r>
      <w:r w:rsidR="00BC119A" w:rsidRPr="00F91904">
        <w:rPr>
          <w:rFonts w:ascii="Times New Roman" w:eastAsia="SimSun" w:hAnsi="Times New Roman" w:cs="Times New Roman"/>
          <w:sz w:val="24"/>
          <w:szCs w:val="24"/>
        </w:rPr>
        <w:t>œuvre</w:t>
      </w:r>
      <w:r w:rsidRPr="00F91904">
        <w:rPr>
          <w:rFonts w:ascii="Times New Roman" w:eastAsia="SimSun" w:hAnsi="Times New Roman" w:cs="Times New Roman"/>
          <w:sz w:val="24"/>
          <w:szCs w:val="24"/>
        </w:rPr>
        <w:t xml:space="preserve"> de projets, d’actions mobiles et itinérantes. Ce volet vise à accompagner les partenaires mettant en </w:t>
      </w:r>
      <w:r w:rsidR="00BC119A" w:rsidRPr="00F91904">
        <w:rPr>
          <w:rFonts w:ascii="Times New Roman" w:eastAsia="SimSun" w:hAnsi="Times New Roman" w:cs="Times New Roman"/>
          <w:sz w:val="24"/>
          <w:szCs w:val="24"/>
        </w:rPr>
        <w:t>œuvre</w:t>
      </w:r>
      <w:r w:rsidRPr="00F91904">
        <w:rPr>
          <w:rFonts w:ascii="Times New Roman" w:eastAsia="SimSun" w:hAnsi="Times New Roman" w:cs="Times New Roman"/>
          <w:sz w:val="24"/>
          <w:szCs w:val="24"/>
        </w:rPr>
        <w:t xml:space="preserve"> ces dispositifs. </w:t>
      </w:r>
    </w:p>
    <w:p w:rsidR="00D72541" w:rsidRDefault="00D72541" w:rsidP="00D72541">
      <w:pPr>
        <w:suppressAutoHyphens/>
        <w:spacing w:after="0"/>
        <w:jc w:val="both"/>
        <w:rPr>
          <w:rFonts w:ascii="Times New Roman" w:eastAsia="SimSun" w:hAnsi="Times New Roman" w:cs="Times New Roman"/>
          <w:sz w:val="24"/>
          <w:szCs w:val="24"/>
        </w:rPr>
      </w:pPr>
      <w:r w:rsidRPr="00F91904">
        <w:rPr>
          <w:rFonts w:ascii="Times New Roman" w:eastAsia="SimSun" w:hAnsi="Times New Roman" w:cs="Times New Roman"/>
          <w:sz w:val="24"/>
          <w:szCs w:val="24"/>
        </w:rPr>
        <w:t>Les offres en matière de petite enfance et de jeunesse sont éligibles à cet axe tout en apportant une attention particulière aux liens effectués avec les offres développées par les structures d’animation de la vie sociale et les différents dispositifs de parentalité sur le territoire.</w:t>
      </w:r>
      <w:r w:rsidRPr="00D72541">
        <w:rPr>
          <w:rFonts w:ascii="Times New Roman" w:eastAsia="SimSun" w:hAnsi="Times New Roman" w:cs="Times New Roman"/>
          <w:sz w:val="24"/>
          <w:szCs w:val="24"/>
        </w:rPr>
        <w:t xml:space="preserve"> </w:t>
      </w:r>
    </w:p>
    <w:p w:rsidR="00F44B9A" w:rsidRPr="00D72541" w:rsidRDefault="00F44B9A" w:rsidP="00D72541">
      <w:pPr>
        <w:suppressAutoHyphens/>
        <w:spacing w:after="0"/>
        <w:jc w:val="both"/>
        <w:rPr>
          <w:rFonts w:ascii="Times New Roman" w:eastAsia="SimSun" w:hAnsi="Times New Roman" w:cs="Times New Roman"/>
          <w:sz w:val="24"/>
          <w:szCs w:val="24"/>
        </w:rPr>
      </w:pPr>
    </w:p>
    <w:p w:rsidR="00D72541" w:rsidRPr="00F44B9A" w:rsidRDefault="00F44B9A" w:rsidP="00F44B9A">
      <w:pPr>
        <w:pStyle w:val="Paragraphedeliste"/>
        <w:numPr>
          <w:ilvl w:val="1"/>
          <w:numId w:val="39"/>
        </w:numPr>
        <w:suppressAutoHyphens/>
        <w:spacing w:after="0"/>
        <w:jc w:val="both"/>
        <w:rPr>
          <w:rFonts w:ascii="Times New Roman" w:eastAsia="SimSun" w:hAnsi="Times New Roman" w:cs="Times New Roman"/>
          <w:sz w:val="24"/>
          <w:szCs w:val="24"/>
        </w:rPr>
      </w:pPr>
      <w:r>
        <w:rPr>
          <w:rFonts w:ascii="Times New Roman" w:hAnsi="Times New Roman"/>
          <w:b/>
          <w:bCs/>
          <w:sz w:val="24"/>
          <w:szCs w:val="20"/>
        </w:rPr>
        <w:t>Soutenir la c</w:t>
      </w:r>
      <w:r w:rsidRPr="00F44B9A">
        <w:rPr>
          <w:rFonts w:ascii="Times New Roman" w:hAnsi="Times New Roman"/>
          <w:b/>
          <w:bCs/>
          <w:sz w:val="24"/>
          <w:szCs w:val="20"/>
        </w:rPr>
        <w:t xml:space="preserve">réation de structures AVS en Qpv </w:t>
      </w:r>
      <w:r>
        <w:rPr>
          <w:rFonts w:ascii="Times New Roman" w:hAnsi="Times New Roman"/>
          <w:b/>
          <w:bCs/>
          <w:sz w:val="24"/>
          <w:szCs w:val="20"/>
        </w:rPr>
        <w:t>dans le cadre du développement de différentes offres de service au</w:t>
      </w:r>
      <w:r w:rsidR="006B3D3C">
        <w:rPr>
          <w:rFonts w:ascii="Times New Roman" w:hAnsi="Times New Roman"/>
          <w:b/>
          <w:bCs/>
          <w:sz w:val="24"/>
          <w:szCs w:val="20"/>
        </w:rPr>
        <w:t>x</w:t>
      </w:r>
      <w:r>
        <w:rPr>
          <w:rFonts w:ascii="Times New Roman" w:hAnsi="Times New Roman"/>
          <w:b/>
          <w:bCs/>
          <w:sz w:val="24"/>
          <w:szCs w:val="20"/>
        </w:rPr>
        <w:t xml:space="preserve"> famille dès la mise en œuvre du fonctionnement</w:t>
      </w:r>
    </w:p>
    <w:p w:rsidR="00D72541" w:rsidRDefault="00D72541" w:rsidP="00392DD6">
      <w:pPr>
        <w:suppressAutoHyphens/>
        <w:spacing w:after="0"/>
        <w:jc w:val="both"/>
        <w:rPr>
          <w:rFonts w:ascii="Times New Roman" w:eastAsia="SimSun" w:hAnsi="Times New Roman" w:cs="Times New Roman"/>
          <w:sz w:val="24"/>
          <w:szCs w:val="24"/>
        </w:rPr>
      </w:pPr>
    </w:p>
    <w:p w:rsidR="00F91904" w:rsidRDefault="00F44B9A" w:rsidP="00392DD6">
      <w:pPr>
        <w:suppressAutoHyphens/>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Exemple : centre social</w:t>
      </w:r>
      <w:r w:rsidR="006B3D3C">
        <w:rPr>
          <w:rFonts w:ascii="Times New Roman" w:eastAsia="SimSun" w:hAnsi="Times New Roman" w:cs="Times New Roman"/>
          <w:sz w:val="24"/>
          <w:szCs w:val="24"/>
        </w:rPr>
        <w:t xml:space="preserve"> intégrant, RPE, LAEP</w:t>
      </w:r>
    </w:p>
    <w:p w:rsidR="00F91904" w:rsidRDefault="00F91904">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0004BF" w:rsidRDefault="000004BF" w:rsidP="00392DD6">
      <w:pPr>
        <w:rPr>
          <w:rFonts w:ascii="Verdana" w:hAnsi="Verdana" w:cs="Verdana"/>
          <w:color w:val="365F91" w:themeColor="accent1" w:themeShade="BF"/>
        </w:rPr>
      </w:pPr>
      <w:r w:rsidRPr="000A1C9A">
        <w:rPr>
          <w:rFonts w:ascii="Times New Roman" w:eastAsia="SimSun" w:hAnsi="Times New Roman" w:cs="Times New Roman"/>
          <w:b/>
          <w:color w:val="F79646" w:themeColor="accent6"/>
          <w:sz w:val="28"/>
          <w:szCs w:val="28"/>
        </w:rPr>
        <w:t>Axe</w:t>
      </w:r>
      <w:r w:rsidR="000A1C9A">
        <w:rPr>
          <w:rFonts w:ascii="Times New Roman" w:eastAsia="SimSun" w:hAnsi="Times New Roman" w:cs="Times New Roman"/>
          <w:b/>
          <w:color w:val="F79646" w:themeColor="accent6"/>
          <w:sz w:val="28"/>
          <w:szCs w:val="28"/>
        </w:rPr>
        <w:t xml:space="preserve"> </w:t>
      </w:r>
      <w:r w:rsidR="00DC0C23">
        <w:rPr>
          <w:rFonts w:ascii="Times New Roman" w:eastAsia="SimSun" w:hAnsi="Times New Roman" w:cs="Times New Roman"/>
          <w:b/>
          <w:color w:val="F79646" w:themeColor="accent6"/>
          <w:sz w:val="28"/>
          <w:szCs w:val="28"/>
        </w:rPr>
        <w:t>5</w:t>
      </w:r>
      <w:r w:rsidR="00DC2ECE">
        <w:rPr>
          <w:rFonts w:ascii="Times New Roman" w:eastAsia="SimSun" w:hAnsi="Times New Roman" w:cs="Times New Roman"/>
          <w:b/>
          <w:color w:val="F79646" w:themeColor="accent6"/>
          <w:sz w:val="28"/>
          <w:szCs w:val="28"/>
        </w:rPr>
        <w:t> :</w:t>
      </w:r>
      <w:r w:rsidR="00DC2ECE" w:rsidRPr="000A1C9A">
        <w:rPr>
          <w:rFonts w:ascii="Times New Roman" w:eastAsia="SimSun" w:hAnsi="Times New Roman" w:cs="Times New Roman"/>
          <w:b/>
          <w:color w:val="F79646" w:themeColor="accent6"/>
          <w:sz w:val="28"/>
          <w:szCs w:val="28"/>
        </w:rPr>
        <w:t xml:space="preserve"> Appui</w:t>
      </w:r>
      <w:r w:rsidRPr="000A1C9A">
        <w:rPr>
          <w:rFonts w:ascii="Times New Roman" w:eastAsia="SimSun" w:hAnsi="Times New Roman" w:cs="Times New Roman"/>
          <w:b/>
          <w:color w:val="F79646" w:themeColor="accent6"/>
          <w:sz w:val="28"/>
          <w:szCs w:val="28"/>
        </w:rPr>
        <w:t xml:space="preserve"> aux démarches innovantes</w:t>
      </w:r>
      <w:r>
        <w:rPr>
          <w:rFonts w:ascii="Verdana" w:hAnsi="Verdana" w:cs="Verdana"/>
          <w:color w:val="365F91" w:themeColor="accent1" w:themeShade="BF"/>
        </w:rPr>
        <w:t xml:space="preserve"> </w:t>
      </w:r>
    </w:p>
    <w:p w:rsidR="000004BF" w:rsidRPr="00433CDE" w:rsidRDefault="000004BF" w:rsidP="000004BF">
      <w:pPr>
        <w:autoSpaceDE w:val="0"/>
        <w:autoSpaceDN w:val="0"/>
        <w:adjustRightInd w:val="0"/>
        <w:spacing w:after="0" w:line="240" w:lineRule="auto"/>
        <w:rPr>
          <w:rFonts w:ascii="Verdana" w:hAnsi="Verdana" w:cs="Verdana"/>
        </w:rPr>
      </w:pPr>
      <w:r w:rsidRPr="00433CDE">
        <w:rPr>
          <w:rFonts w:ascii="Verdana" w:hAnsi="Verdana" w:cs="Verdana"/>
        </w:rPr>
        <w:t xml:space="preserve">Cet axe vise à soutenir la mise en œuvre et le développement de projets répondant à un besoin préalablement identifié et pour lequel aucune réponse institutionnelle n’existe actuellement. </w:t>
      </w:r>
    </w:p>
    <w:p w:rsidR="000004BF" w:rsidRPr="00433CDE" w:rsidRDefault="000004BF" w:rsidP="000004BF">
      <w:pPr>
        <w:autoSpaceDE w:val="0"/>
        <w:autoSpaceDN w:val="0"/>
        <w:adjustRightInd w:val="0"/>
        <w:spacing w:after="0" w:line="240" w:lineRule="auto"/>
        <w:rPr>
          <w:rFonts w:ascii="Verdana" w:hAnsi="Verdana" w:cs="Verdana"/>
        </w:rPr>
      </w:pPr>
      <w:r w:rsidRPr="00433CDE">
        <w:rPr>
          <w:rFonts w:ascii="Verdana" w:hAnsi="Verdana" w:cs="Verdana"/>
        </w:rPr>
        <w:t xml:space="preserve">Il doit être un levier incubateur de projets expérimentaux s’inscrivant dans les champs prioritaires de la Cog : </w:t>
      </w:r>
    </w:p>
    <w:p w:rsidR="00433CDE" w:rsidRPr="00433CDE" w:rsidRDefault="00433CDE" w:rsidP="000004BF">
      <w:pPr>
        <w:autoSpaceDE w:val="0"/>
        <w:autoSpaceDN w:val="0"/>
        <w:adjustRightInd w:val="0"/>
        <w:spacing w:after="0" w:line="240" w:lineRule="auto"/>
        <w:rPr>
          <w:rFonts w:ascii="Verdana" w:hAnsi="Verdana" w:cs="Verdana"/>
        </w:rPr>
      </w:pPr>
    </w:p>
    <w:p w:rsidR="000004BF" w:rsidRPr="00433CDE" w:rsidRDefault="000004BF" w:rsidP="00F91904">
      <w:pPr>
        <w:autoSpaceDE w:val="0"/>
        <w:autoSpaceDN w:val="0"/>
        <w:adjustRightInd w:val="0"/>
        <w:spacing w:after="79" w:line="240" w:lineRule="auto"/>
        <w:rPr>
          <w:rFonts w:ascii="Verdana" w:hAnsi="Verdana" w:cs="Verdana"/>
        </w:rPr>
      </w:pPr>
      <w:r w:rsidRPr="00433CDE">
        <w:rPr>
          <w:rFonts w:ascii="Verdana" w:hAnsi="Verdana" w:cs="Verdana"/>
        </w:rPr>
        <w:t xml:space="preserve">• Développement durable </w:t>
      </w:r>
    </w:p>
    <w:p w:rsidR="000004BF" w:rsidRPr="00433CDE" w:rsidRDefault="000004BF" w:rsidP="00F91904">
      <w:pPr>
        <w:autoSpaceDE w:val="0"/>
        <w:autoSpaceDN w:val="0"/>
        <w:adjustRightInd w:val="0"/>
        <w:spacing w:after="79" w:line="240" w:lineRule="auto"/>
        <w:rPr>
          <w:rFonts w:ascii="Verdana" w:hAnsi="Verdana" w:cs="Verdana"/>
        </w:rPr>
      </w:pPr>
      <w:r w:rsidRPr="00433CDE">
        <w:rPr>
          <w:rFonts w:ascii="Verdana" w:hAnsi="Verdana" w:cs="Verdana"/>
        </w:rPr>
        <w:t xml:space="preserve">• Liens intergénérationnels </w:t>
      </w:r>
    </w:p>
    <w:p w:rsidR="000004BF" w:rsidRPr="00433CDE" w:rsidRDefault="000004BF" w:rsidP="00F91904">
      <w:pPr>
        <w:autoSpaceDE w:val="0"/>
        <w:autoSpaceDN w:val="0"/>
        <w:adjustRightInd w:val="0"/>
        <w:spacing w:after="79" w:line="240" w:lineRule="auto"/>
        <w:rPr>
          <w:rFonts w:ascii="Verdana" w:hAnsi="Verdana" w:cs="Verdana"/>
        </w:rPr>
      </w:pPr>
      <w:r w:rsidRPr="00433CDE">
        <w:rPr>
          <w:rFonts w:ascii="Verdana" w:hAnsi="Verdana" w:cs="Verdana"/>
        </w:rPr>
        <w:t xml:space="preserve">• Qualité d’accueil et pédagogies innovantes </w:t>
      </w:r>
    </w:p>
    <w:p w:rsidR="000004BF" w:rsidRPr="00433CDE" w:rsidRDefault="000004BF" w:rsidP="00433CDE">
      <w:pPr>
        <w:autoSpaceDE w:val="0"/>
        <w:autoSpaceDN w:val="0"/>
        <w:adjustRightInd w:val="0"/>
        <w:spacing w:after="79" w:line="240" w:lineRule="auto"/>
        <w:rPr>
          <w:rFonts w:ascii="Verdana" w:hAnsi="Verdana" w:cs="Verdana"/>
        </w:rPr>
      </w:pPr>
      <w:r w:rsidRPr="00433CDE">
        <w:rPr>
          <w:rFonts w:ascii="Verdana" w:hAnsi="Verdana" w:cs="Verdana"/>
        </w:rPr>
        <w:t xml:space="preserve">• Démarches favorisant l’accès aux droits </w:t>
      </w:r>
    </w:p>
    <w:p w:rsidR="000004BF" w:rsidRPr="00433CDE" w:rsidRDefault="000004BF" w:rsidP="00433CDE">
      <w:pPr>
        <w:autoSpaceDE w:val="0"/>
        <w:autoSpaceDN w:val="0"/>
        <w:adjustRightInd w:val="0"/>
        <w:spacing w:after="0" w:line="240" w:lineRule="auto"/>
        <w:rPr>
          <w:rFonts w:ascii="Verdana" w:hAnsi="Verdana" w:cs="Verdana"/>
          <w:sz w:val="20"/>
          <w:szCs w:val="20"/>
        </w:rPr>
      </w:pPr>
      <w:r w:rsidRPr="00433CDE">
        <w:rPr>
          <w:rFonts w:ascii="Verdana" w:hAnsi="Verdana" w:cs="Verdana"/>
          <w:sz w:val="20"/>
          <w:szCs w:val="20"/>
        </w:rPr>
        <w:t xml:space="preserve">• Inclusion numérique des publics </w:t>
      </w:r>
    </w:p>
    <w:p w:rsidR="00433CDE" w:rsidRPr="00433CDE" w:rsidRDefault="00433CDE" w:rsidP="00433CDE">
      <w:pPr>
        <w:autoSpaceDE w:val="0"/>
        <w:autoSpaceDN w:val="0"/>
        <w:adjustRightInd w:val="0"/>
        <w:spacing w:after="0" w:line="240" w:lineRule="auto"/>
        <w:rPr>
          <w:rFonts w:ascii="Verdana" w:hAnsi="Verdana" w:cs="Verdana"/>
          <w:sz w:val="20"/>
          <w:szCs w:val="20"/>
        </w:rPr>
      </w:pPr>
    </w:p>
    <w:p w:rsidR="00827911" w:rsidRPr="000A1C9A" w:rsidRDefault="00DC0C23" w:rsidP="00827911">
      <w:pPr>
        <w:suppressAutoHyphens/>
        <w:spacing w:after="0"/>
        <w:ind w:left="360"/>
        <w:jc w:val="both"/>
        <w:rPr>
          <w:rFonts w:ascii="Times New Roman" w:eastAsia="SimSun" w:hAnsi="Times New Roman" w:cs="Times New Roman"/>
          <w:b/>
          <w:color w:val="F79646" w:themeColor="accent6"/>
          <w:sz w:val="28"/>
          <w:szCs w:val="28"/>
        </w:rPr>
      </w:pPr>
      <w:r>
        <w:rPr>
          <w:rFonts w:ascii="Times New Roman" w:eastAsia="SimSun" w:hAnsi="Times New Roman" w:cs="Times New Roman"/>
          <w:b/>
          <w:color w:val="F79646" w:themeColor="accent6"/>
          <w:sz w:val="28"/>
          <w:szCs w:val="28"/>
        </w:rPr>
        <w:t>Axe n°6</w:t>
      </w:r>
      <w:r w:rsidR="00827911" w:rsidRPr="000A1C9A">
        <w:rPr>
          <w:rFonts w:ascii="Times New Roman" w:eastAsia="SimSun" w:hAnsi="Times New Roman" w:cs="Times New Roman"/>
          <w:b/>
          <w:color w:val="F79646" w:themeColor="accent6"/>
          <w:sz w:val="28"/>
          <w:szCs w:val="28"/>
        </w:rPr>
        <w:t xml:space="preserve">: Préservation de l’autonomie  </w:t>
      </w:r>
    </w:p>
    <w:p w:rsidR="00E64B40" w:rsidRPr="00F91904" w:rsidRDefault="00E64B40" w:rsidP="00F91904">
      <w:pPr>
        <w:pStyle w:val="Paragraphedeliste"/>
        <w:numPr>
          <w:ilvl w:val="0"/>
          <w:numId w:val="42"/>
        </w:numPr>
        <w:rPr>
          <w:rFonts w:ascii="Times New Roman" w:hAnsi="Times New Roman" w:cs="Times New Roman"/>
          <w:b/>
          <w:sz w:val="24"/>
          <w:szCs w:val="24"/>
        </w:rPr>
      </w:pPr>
      <w:r w:rsidRPr="00F91904">
        <w:rPr>
          <w:rFonts w:ascii="Times New Roman" w:hAnsi="Times New Roman" w:cs="Times New Roman"/>
          <w:b/>
          <w:sz w:val="24"/>
          <w:szCs w:val="24"/>
        </w:rPr>
        <w:t>LA MALADIE</w:t>
      </w:r>
    </w:p>
    <w:p w:rsidR="00E64B40" w:rsidRPr="00F91904" w:rsidRDefault="00E64B40" w:rsidP="00E64B40">
      <w:pPr>
        <w:autoSpaceDE w:val="0"/>
        <w:autoSpaceDN w:val="0"/>
        <w:adjustRightInd w:val="0"/>
        <w:spacing w:after="0" w:line="240" w:lineRule="auto"/>
        <w:jc w:val="both"/>
        <w:rPr>
          <w:rFonts w:ascii="Times New Roman" w:hAnsi="Times New Roman" w:cs="Times New Roman"/>
          <w:color w:val="000000"/>
          <w:sz w:val="24"/>
          <w:szCs w:val="24"/>
        </w:rPr>
      </w:pPr>
      <w:r w:rsidRPr="00F91904">
        <w:rPr>
          <w:rFonts w:ascii="Times New Roman" w:hAnsi="Times New Roman" w:cs="Times New Roman"/>
          <w:color w:val="000000"/>
          <w:sz w:val="24"/>
          <w:szCs w:val="24"/>
        </w:rPr>
        <w:t>L’Action Sanitaire et Sociale Maladie s’inscrit dans une logique d’« aller vers » au travers des actions hors les murs. Ainsi dans ce domaine, la CSSM accompagne les porteurs de projet œuvrant sur le champ :</w:t>
      </w:r>
    </w:p>
    <w:p w:rsidR="00E64B40" w:rsidRPr="00F91904" w:rsidRDefault="00E64B40" w:rsidP="00E64B40">
      <w:pPr>
        <w:pStyle w:val="Paragraphedeliste"/>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F91904">
        <w:rPr>
          <w:rFonts w:ascii="Times New Roman" w:hAnsi="Times New Roman" w:cs="Times New Roman"/>
          <w:color w:val="000000"/>
          <w:sz w:val="24"/>
          <w:szCs w:val="24"/>
        </w:rPr>
        <w:t xml:space="preserve">Du recours aux soins, </w:t>
      </w:r>
    </w:p>
    <w:p w:rsidR="00E64B40" w:rsidRPr="00F91904" w:rsidRDefault="00E64B40" w:rsidP="00E64B40">
      <w:pPr>
        <w:pStyle w:val="Paragraphedeliste"/>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F91904">
        <w:rPr>
          <w:rFonts w:ascii="Times New Roman" w:hAnsi="Times New Roman" w:cs="Times New Roman"/>
          <w:color w:val="000000"/>
          <w:sz w:val="24"/>
          <w:szCs w:val="24"/>
        </w:rPr>
        <w:t>De la maladie (Alzheimer, psychique, autisme)</w:t>
      </w:r>
    </w:p>
    <w:p w:rsidR="00E64B40" w:rsidRPr="00F91904" w:rsidRDefault="00E64B40" w:rsidP="00E64B40">
      <w:pPr>
        <w:pStyle w:val="Paragraphedeliste"/>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F91904">
        <w:rPr>
          <w:rFonts w:ascii="Times New Roman" w:hAnsi="Times New Roman" w:cs="Times New Roman"/>
          <w:color w:val="000000"/>
          <w:sz w:val="24"/>
          <w:szCs w:val="24"/>
        </w:rPr>
        <w:t xml:space="preserve">Du handicap, </w:t>
      </w:r>
    </w:p>
    <w:p w:rsidR="00E64B40" w:rsidRPr="00F91904" w:rsidRDefault="00E64B40" w:rsidP="00E64B40">
      <w:pPr>
        <w:pStyle w:val="Paragraphedeliste"/>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F91904">
        <w:rPr>
          <w:rFonts w:ascii="Times New Roman" w:hAnsi="Times New Roman" w:cs="Times New Roman"/>
          <w:color w:val="000000"/>
          <w:sz w:val="24"/>
          <w:szCs w:val="24"/>
        </w:rPr>
        <w:t>Et sur l’innovation : du sport et santé adapté au public vulnérable</w:t>
      </w:r>
    </w:p>
    <w:p w:rsidR="00E64B40" w:rsidRPr="00F91904" w:rsidRDefault="00E64B40" w:rsidP="00E64B40">
      <w:pPr>
        <w:spacing w:after="0"/>
        <w:jc w:val="both"/>
        <w:rPr>
          <w:rFonts w:ascii="Times New Roman" w:eastAsia="Calibri" w:hAnsi="Times New Roman" w:cs="Times New Roman"/>
          <w:b/>
          <w:sz w:val="24"/>
          <w:szCs w:val="24"/>
          <w:lang w:eastAsia="en-US"/>
        </w:rPr>
      </w:pPr>
    </w:p>
    <w:p w:rsidR="00E64B40" w:rsidRPr="00F91904" w:rsidRDefault="00E64B40" w:rsidP="00E64B40">
      <w:pPr>
        <w:jc w:val="both"/>
        <w:rPr>
          <w:rFonts w:ascii="Times New Roman" w:eastAsia="Calibri" w:hAnsi="Times New Roman" w:cs="Times New Roman"/>
          <w:sz w:val="24"/>
          <w:szCs w:val="24"/>
          <w:lang w:eastAsia="en-US"/>
        </w:rPr>
      </w:pPr>
      <w:r w:rsidRPr="00F91904">
        <w:rPr>
          <w:rFonts w:ascii="Times New Roman" w:eastAsia="Calibri" w:hAnsi="Times New Roman" w:cs="Times New Roman"/>
          <w:sz w:val="24"/>
          <w:szCs w:val="24"/>
          <w:lang w:eastAsia="en-US"/>
        </w:rPr>
        <w:t xml:space="preserve">Les activités relèvent de : </w:t>
      </w:r>
    </w:p>
    <w:p w:rsidR="00E64B40" w:rsidRPr="00F91904" w:rsidRDefault="00E64B40" w:rsidP="00E64B40">
      <w:pPr>
        <w:numPr>
          <w:ilvl w:val="0"/>
          <w:numId w:val="35"/>
        </w:numPr>
        <w:spacing w:after="0"/>
        <w:jc w:val="both"/>
        <w:rPr>
          <w:rFonts w:ascii="Times New Roman" w:eastAsia="Calibri" w:hAnsi="Times New Roman" w:cs="Times New Roman"/>
          <w:b/>
          <w:sz w:val="24"/>
          <w:szCs w:val="24"/>
          <w:lang w:eastAsia="en-US"/>
        </w:rPr>
      </w:pPr>
      <w:r w:rsidRPr="00F91904">
        <w:rPr>
          <w:rFonts w:ascii="Times New Roman" w:eastAsia="Calibri" w:hAnsi="Times New Roman" w:cs="Times New Roman"/>
          <w:sz w:val="24"/>
          <w:szCs w:val="24"/>
          <w:lang w:eastAsia="en-US"/>
        </w:rPr>
        <w:t xml:space="preserve">De l’animation loisirs de malades hospitalisés, </w:t>
      </w:r>
    </w:p>
    <w:p w:rsidR="00E64B40" w:rsidRPr="00F91904" w:rsidRDefault="00E64B40" w:rsidP="00E64B40">
      <w:pPr>
        <w:numPr>
          <w:ilvl w:val="0"/>
          <w:numId w:val="35"/>
        </w:numPr>
        <w:spacing w:after="0"/>
        <w:jc w:val="both"/>
        <w:rPr>
          <w:rFonts w:ascii="Times New Roman" w:eastAsia="Calibri" w:hAnsi="Times New Roman" w:cs="Times New Roman"/>
          <w:sz w:val="24"/>
          <w:szCs w:val="24"/>
          <w:lang w:eastAsia="en-US"/>
        </w:rPr>
      </w:pPr>
      <w:r w:rsidRPr="00F91904">
        <w:rPr>
          <w:rFonts w:ascii="Times New Roman" w:eastAsia="Calibri" w:hAnsi="Times New Roman" w:cs="Times New Roman"/>
          <w:sz w:val="24"/>
          <w:szCs w:val="24"/>
          <w:lang w:eastAsia="en-US"/>
        </w:rPr>
        <w:t>Les activités socio culturelles-loisirs,</w:t>
      </w:r>
    </w:p>
    <w:p w:rsidR="00E64B40" w:rsidRPr="00F91904" w:rsidRDefault="00E64B40" w:rsidP="00E64B40">
      <w:pPr>
        <w:numPr>
          <w:ilvl w:val="0"/>
          <w:numId w:val="35"/>
        </w:numPr>
        <w:spacing w:after="0"/>
        <w:jc w:val="both"/>
        <w:rPr>
          <w:rFonts w:ascii="Times New Roman" w:eastAsia="Calibri" w:hAnsi="Times New Roman" w:cs="Times New Roman"/>
          <w:sz w:val="24"/>
          <w:szCs w:val="24"/>
          <w:lang w:eastAsia="en-US"/>
        </w:rPr>
      </w:pPr>
      <w:r w:rsidRPr="00F91904">
        <w:rPr>
          <w:rFonts w:ascii="Times New Roman" w:eastAsia="Calibri" w:hAnsi="Times New Roman" w:cs="Times New Roman"/>
          <w:sz w:val="24"/>
          <w:szCs w:val="24"/>
          <w:lang w:eastAsia="en-US"/>
        </w:rPr>
        <w:t>Le conseil handicap- aides techniques</w:t>
      </w:r>
    </w:p>
    <w:p w:rsidR="00E64B40" w:rsidRPr="00F91904" w:rsidRDefault="00E64B40" w:rsidP="00E64B40">
      <w:pPr>
        <w:numPr>
          <w:ilvl w:val="0"/>
          <w:numId w:val="35"/>
        </w:numPr>
        <w:spacing w:after="0"/>
        <w:jc w:val="both"/>
        <w:rPr>
          <w:rFonts w:ascii="Times New Roman" w:eastAsia="Calibri" w:hAnsi="Times New Roman" w:cs="Times New Roman"/>
          <w:sz w:val="24"/>
          <w:szCs w:val="24"/>
          <w:lang w:eastAsia="en-US"/>
        </w:rPr>
      </w:pPr>
      <w:r w:rsidRPr="00F91904">
        <w:rPr>
          <w:rFonts w:ascii="Times New Roman" w:eastAsia="Calibri" w:hAnsi="Times New Roman" w:cs="Times New Roman"/>
          <w:sz w:val="24"/>
          <w:szCs w:val="24"/>
          <w:lang w:eastAsia="en-US"/>
        </w:rPr>
        <w:t>Les activités sportives, (Handisport)</w:t>
      </w:r>
    </w:p>
    <w:p w:rsidR="00E64B40" w:rsidRPr="00F91904" w:rsidRDefault="00E64B40" w:rsidP="00E64B40">
      <w:pPr>
        <w:numPr>
          <w:ilvl w:val="0"/>
          <w:numId w:val="35"/>
        </w:numPr>
        <w:spacing w:after="0"/>
        <w:jc w:val="both"/>
        <w:rPr>
          <w:rFonts w:ascii="Times New Roman" w:eastAsia="Calibri" w:hAnsi="Times New Roman" w:cs="Times New Roman"/>
          <w:sz w:val="24"/>
          <w:szCs w:val="24"/>
          <w:lang w:eastAsia="en-US"/>
        </w:rPr>
      </w:pPr>
      <w:r w:rsidRPr="00F91904">
        <w:rPr>
          <w:rFonts w:ascii="Times New Roman" w:eastAsia="Calibri" w:hAnsi="Times New Roman" w:cs="Times New Roman"/>
          <w:sz w:val="24"/>
          <w:szCs w:val="24"/>
          <w:lang w:eastAsia="en-US"/>
        </w:rPr>
        <w:t>L’insert</w:t>
      </w:r>
      <w:r w:rsidR="000A1C9A" w:rsidRPr="00F91904">
        <w:rPr>
          <w:rFonts w:ascii="Times New Roman" w:eastAsia="Calibri" w:hAnsi="Times New Roman" w:cs="Times New Roman"/>
          <w:sz w:val="24"/>
          <w:szCs w:val="24"/>
          <w:lang w:eastAsia="en-US"/>
        </w:rPr>
        <w:t>ion-réinsertion professionnelle des personnes en situation de handicap.</w:t>
      </w:r>
    </w:p>
    <w:p w:rsidR="00E64B40" w:rsidRPr="00F91904" w:rsidRDefault="00E64B40" w:rsidP="00E64B40">
      <w:pPr>
        <w:spacing w:after="0"/>
        <w:jc w:val="both"/>
        <w:rPr>
          <w:rFonts w:ascii="Times New Roman" w:eastAsia="Calibri" w:hAnsi="Times New Roman" w:cs="Times New Roman"/>
          <w:sz w:val="24"/>
          <w:szCs w:val="24"/>
          <w:lang w:eastAsia="en-US"/>
        </w:rPr>
      </w:pPr>
    </w:p>
    <w:p w:rsidR="00E64B40" w:rsidRPr="00F91904" w:rsidRDefault="00E64B40" w:rsidP="00F91904">
      <w:pPr>
        <w:pStyle w:val="Paragraphedeliste"/>
        <w:numPr>
          <w:ilvl w:val="0"/>
          <w:numId w:val="42"/>
        </w:numPr>
        <w:jc w:val="both"/>
        <w:rPr>
          <w:rFonts w:ascii="Times New Roman" w:hAnsi="Times New Roman" w:cs="Times New Roman"/>
          <w:b/>
          <w:sz w:val="24"/>
          <w:szCs w:val="24"/>
        </w:rPr>
      </w:pPr>
      <w:r w:rsidRPr="00F91904">
        <w:rPr>
          <w:rFonts w:ascii="Times New Roman" w:hAnsi="Times New Roman" w:cs="Times New Roman"/>
          <w:b/>
          <w:sz w:val="24"/>
          <w:szCs w:val="24"/>
        </w:rPr>
        <w:t>LA VIEILLESSE</w:t>
      </w:r>
    </w:p>
    <w:p w:rsidR="00E64B40" w:rsidRPr="00F91904" w:rsidRDefault="00E64B40" w:rsidP="00E64B40">
      <w:pPr>
        <w:jc w:val="both"/>
        <w:rPr>
          <w:rFonts w:ascii="Times New Roman" w:hAnsi="Times New Roman" w:cs="Times New Roman"/>
          <w:sz w:val="24"/>
          <w:szCs w:val="24"/>
        </w:rPr>
      </w:pPr>
      <w:r w:rsidRPr="00F91904">
        <w:rPr>
          <w:rFonts w:ascii="Times New Roman" w:hAnsi="Times New Roman" w:cs="Times New Roman"/>
          <w:sz w:val="24"/>
          <w:szCs w:val="24"/>
        </w:rPr>
        <w:t>L’assurance retraite s’engage à :</w:t>
      </w:r>
    </w:p>
    <w:p w:rsidR="00E64B40" w:rsidRPr="00F91904" w:rsidRDefault="00E64B40"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 xml:space="preserve">Rendre accessible le vieillissement actif et en bonne santé aux seniors et retraités </w:t>
      </w:r>
    </w:p>
    <w:p w:rsidR="00E64B40" w:rsidRPr="00F91904" w:rsidRDefault="00E64B40"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 xml:space="preserve">Accompagner le bien vieillir chez soi et favoriser l’autonomie à domicile </w:t>
      </w:r>
    </w:p>
    <w:p w:rsidR="00E64B40" w:rsidRPr="00F91904" w:rsidRDefault="00E64B40" w:rsidP="00E64B40">
      <w:p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Pour cela, la CSSM accompagne les associations œuvrant dans le cadre de la prévention notamment au travers des actions collectives sur :</w:t>
      </w:r>
    </w:p>
    <w:p w:rsidR="00E64B40" w:rsidRPr="00F91904" w:rsidRDefault="00E64B40"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Maintien des liens sociaux et de la cohésion sociale</w:t>
      </w:r>
    </w:p>
    <w:p w:rsidR="00AE04EF" w:rsidRPr="00F91904" w:rsidRDefault="00AE04EF"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Développement des liens intergénérationnels</w:t>
      </w:r>
    </w:p>
    <w:p w:rsidR="00E64B40" w:rsidRPr="00F91904" w:rsidRDefault="00E64B40"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 xml:space="preserve"> Accompagnement</w:t>
      </w:r>
      <w:r w:rsidR="00AE04EF" w:rsidRPr="00F91904">
        <w:rPr>
          <w:rFonts w:ascii="Times New Roman" w:eastAsia="Arial" w:hAnsi="Times New Roman" w:cs="Times New Roman"/>
          <w:sz w:val="24"/>
          <w:szCs w:val="24"/>
        </w:rPr>
        <w:t xml:space="preserve"> des </w:t>
      </w:r>
      <w:r w:rsidRPr="00F91904">
        <w:rPr>
          <w:rFonts w:ascii="Times New Roman" w:eastAsia="Arial" w:hAnsi="Times New Roman" w:cs="Times New Roman"/>
          <w:sz w:val="24"/>
          <w:szCs w:val="24"/>
        </w:rPr>
        <w:t>aidants</w:t>
      </w:r>
    </w:p>
    <w:p w:rsidR="00E64B40" w:rsidRPr="00F91904" w:rsidRDefault="00AE04EF" w:rsidP="00E64B40">
      <w:pPr>
        <w:pStyle w:val="Paragraphedeliste"/>
        <w:numPr>
          <w:ilvl w:val="0"/>
          <w:numId w:val="35"/>
        </w:numPr>
        <w:spacing w:after="60" w:line="259" w:lineRule="auto"/>
        <w:jc w:val="both"/>
        <w:rPr>
          <w:rFonts w:ascii="Times New Roman" w:eastAsia="Arial" w:hAnsi="Times New Roman" w:cs="Times New Roman"/>
          <w:sz w:val="24"/>
          <w:szCs w:val="24"/>
        </w:rPr>
      </w:pPr>
      <w:r w:rsidRPr="00F91904">
        <w:rPr>
          <w:rFonts w:ascii="Times New Roman" w:eastAsia="Arial" w:hAnsi="Times New Roman" w:cs="Times New Roman"/>
          <w:sz w:val="24"/>
          <w:szCs w:val="24"/>
        </w:rPr>
        <w:t>Accompagnement aux loisirs des séniors</w:t>
      </w:r>
    </w:p>
    <w:p w:rsidR="00AE04EF" w:rsidRPr="00C36001" w:rsidRDefault="00AE04EF" w:rsidP="00AE04EF">
      <w:pPr>
        <w:pStyle w:val="Paragraphedeliste"/>
        <w:spacing w:after="60" w:line="259" w:lineRule="auto"/>
        <w:ind w:left="1065"/>
        <w:jc w:val="both"/>
        <w:rPr>
          <w:rFonts w:ascii="Times New Roman" w:eastAsia="Arial" w:hAnsi="Times New Roman" w:cs="Times New Roman"/>
          <w:sz w:val="24"/>
          <w:szCs w:val="24"/>
          <w:highlight w:val="yellow"/>
        </w:rPr>
      </w:pPr>
    </w:p>
    <w:p w:rsidR="00E64B40" w:rsidRPr="00A147F3" w:rsidRDefault="00E64B40" w:rsidP="00F91904">
      <w:pPr>
        <w:spacing w:after="60" w:line="259" w:lineRule="auto"/>
        <w:jc w:val="both"/>
        <w:rPr>
          <w:rFonts w:ascii="Times New Roman" w:hAnsi="Times New Roman" w:cs="Times New Roman"/>
          <w:b/>
          <w:sz w:val="24"/>
          <w:szCs w:val="24"/>
        </w:rPr>
      </w:pPr>
      <w:r w:rsidRPr="00F91904">
        <w:rPr>
          <w:rFonts w:ascii="Times New Roman" w:eastAsia="Arial" w:hAnsi="Times New Roman" w:cs="Times New Roman"/>
          <w:b/>
          <w:color w:val="8064A2" w:themeColor="accent4"/>
          <w:sz w:val="24"/>
          <w:szCs w:val="24"/>
          <w:u w:val="single"/>
        </w:rPr>
        <w:t>Le porteur de projet doit obligatoirement répondre à l’un des 2 appels à projets pour bénéficier d’une subvention :</w:t>
      </w:r>
      <w:r w:rsidR="00BC023A" w:rsidRPr="00F91904">
        <w:rPr>
          <w:rFonts w:ascii="Times New Roman" w:eastAsia="Arial" w:hAnsi="Times New Roman" w:cs="Times New Roman"/>
          <w:b/>
          <w:color w:val="8064A2" w:themeColor="accent4"/>
          <w:sz w:val="24"/>
          <w:szCs w:val="24"/>
          <w:u w:val="single"/>
        </w:rPr>
        <w:t xml:space="preserve"> </w:t>
      </w:r>
      <w:r w:rsidRPr="00F91904">
        <w:rPr>
          <w:rFonts w:ascii="Times New Roman" w:eastAsia="Arial" w:hAnsi="Times New Roman" w:cs="Times New Roman"/>
          <w:b/>
          <w:color w:val="8064A2" w:themeColor="accent4"/>
          <w:sz w:val="24"/>
          <w:szCs w:val="24"/>
          <w:u w:val="single"/>
        </w:rPr>
        <w:t>La conférence des financeurs de la prévention de la perte d’autonomie (CFPPA)</w:t>
      </w:r>
    </w:p>
    <w:p w:rsidR="003C0C7C" w:rsidRPr="003C0C7C" w:rsidRDefault="005D4F61" w:rsidP="003C0C7C">
      <w:pPr>
        <w:rPr>
          <w:rFonts w:ascii="Times New Roman" w:hAnsi="Times New Roman" w:cs="Times New Roman"/>
          <w:color w:val="4F81BD" w:themeColor="accent1"/>
          <w:sz w:val="24"/>
          <w:szCs w:val="24"/>
        </w:rPr>
      </w:pPr>
      <w:r w:rsidRPr="003C0C7C">
        <w:rPr>
          <w:rFonts w:ascii="Times New Roman" w:hAnsi="Times New Roman" w:cs="Times New Roman"/>
          <w:color w:val="4F81BD" w:themeColor="accent1"/>
          <w:sz w:val="24"/>
          <w:szCs w:val="24"/>
        </w:rPr>
        <w:t>Les annexes et les imprimés seront déposés sur le site de la CSSM rubrique action sociale</w:t>
      </w:r>
      <w:r w:rsidR="003C0C7C" w:rsidRPr="003C0C7C">
        <w:rPr>
          <w:rFonts w:ascii="Times New Roman" w:hAnsi="Times New Roman" w:cs="Times New Roman"/>
          <w:color w:val="4F81BD" w:themeColor="accent1"/>
          <w:sz w:val="24"/>
          <w:szCs w:val="24"/>
        </w:rPr>
        <w:t xml:space="preserve"> : Les cahiers des charges et </w:t>
      </w:r>
      <w:r w:rsidR="00827911" w:rsidRPr="003C0C7C">
        <w:rPr>
          <w:rFonts w:ascii="Times New Roman" w:hAnsi="Times New Roman" w:cs="Times New Roman"/>
          <w:color w:val="4F81BD" w:themeColor="accent1"/>
          <w:sz w:val="24"/>
          <w:szCs w:val="24"/>
        </w:rPr>
        <w:t>les chartes associées</w:t>
      </w:r>
      <w:r w:rsidR="003C0C7C" w:rsidRPr="003C0C7C">
        <w:rPr>
          <w:rFonts w:ascii="Times New Roman" w:hAnsi="Times New Roman" w:cs="Times New Roman"/>
          <w:color w:val="4F81BD" w:themeColor="accent1"/>
          <w:sz w:val="24"/>
          <w:szCs w:val="24"/>
        </w:rPr>
        <w:t xml:space="preserve"> sont disponibles sur le site www.cssm.fr</w:t>
      </w:r>
    </w:p>
    <w:p w:rsidR="00493E01" w:rsidRDefault="005D4F61" w:rsidP="00640DF4">
      <w:pPr>
        <w:rPr>
          <w:rFonts w:ascii="Times New Roman" w:hAnsi="Times New Roman" w:cs="Times New Roman"/>
          <w:color w:val="000000"/>
          <w:sz w:val="24"/>
          <w:szCs w:val="24"/>
        </w:rPr>
      </w:pPr>
      <w:r w:rsidRPr="00640DF4">
        <w:rPr>
          <w:rFonts w:ascii="Times New Roman" w:hAnsi="Times New Roman" w:cs="Times New Roman"/>
          <w:i/>
          <w:color w:val="000000"/>
          <w:sz w:val="24"/>
          <w:szCs w:val="24"/>
        </w:rPr>
        <w:t>Annexe n°1</w:t>
      </w:r>
      <w:r w:rsidR="00011667">
        <w:rPr>
          <w:rFonts w:ascii="Times New Roman" w:hAnsi="Times New Roman" w:cs="Times New Roman"/>
          <w:color w:val="000000"/>
          <w:sz w:val="24"/>
          <w:szCs w:val="24"/>
        </w:rPr>
        <w:t> : Cahier de charges crèche A</w:t>
      </w:r>
      <w:r w:rsidRPr="00640DF4">
        <w:rPr>
          <w:rFonts w:ascii="Times New Roman" w:hAnsi="Times New Roman" w:cs="Times New Roman"/>
          <w:color w:val="000000"/>
          <w:sz w:val="24"/>
          <w:szCs w:val="24"/>
        </w:rPr>
        <w:t>VIP ;</w:t>
      </w:r>
      <w:r w:rsidR="003C0C7C">
        <w:rPr>
          <w:rFonts w:ascii="Times New Roman" w:hAnsi="Times New Roman" w:cs="Times New Roman"/>
          <w:color w:val="000000"/>
          <w:sz w:val="24"/>
          <w:szCs w:val="24"/>
        </w:rPr>
        <w:br/>
      </w:r>
      <w:r w:rsidRPr="00640DF4">
        <w:rPr>
          <w:rFonts w:ascii="Times New Roman" w:hAnsi="Times New Roman" w:cs="Times New Roman"/>
          <w:i/>
          <w:sz w:val="24"/>
          <w:szCs w:val="24"/>
        </w:rPr>
        <w:t>Annexe n°2</w:t>
      </w:r>
      <w:r w:rsidRPr="00640DF4">
        <w:rPr>
          <w:rFonts w:ascii="Times New Roman" w:hAnsi="Times New Roman" w:cs="Times New Roman"/>
          <w:sz w:val="24"/>
          <w:szCs w:val="24"/>
        </w:rPr>
        <w:t xml:space="preserve">: </w:t>
      </w:r>
      <w:r w:rsidRPr="00640DF4">
        <w:rPr>
          <w:rFonts w:ascii="Times New Roman" w:hAnsi="Times New Roman" w:cs="Times New Roman"/>
          <w:color w:val="000000"/>
          <w:sz w:val="24"/>
          <w:szCs w:val="24"/>
        </w:rPr>
        <w:t xml:space="preserve">Cahier de charges PS Jeunes </w:t>
      </w:r>
      <w:r w:rsidR="003C0C7C">
        <w:rPr>
          <w:rFonts w:ascii="Times New Roman" w:hAnsi="Times New Roman" w:cs="Times New Roman"/>
          <w:color w:val="000000"/>
          <w:sz w:val="24"/>
          <w:szCs w:val="24"/>
        </w:rPr>
        <w:br/>
      </w:r>
      <w:r w:rsidRPr="00640DF4">
        <w:rPr>
          <w:rFonts w:ascii="Times New Roman" w:hAnsi="Times New Roman" w:cs="Times New Roman"/>
          <w:i/>
          <w:color w:val="000000"/>
          <w:sz w:val="24"/>
          <w:szCs w:val="24"/>
        </w:rPr>
        <w:t>Annexe n°3</w:t>
      </w:r>
      <w:r w:rsidR="00427DDC">
        <w:rPr>
          <w:rFonts w:ascii="Times New Roman" w:hAnsi="Times New Roman" w:cs="Times New Roman"/>
          <w:color w:val="000000"/>
          <w:sz w:val="24"/>
          <w:szCs w:val="24"/>
        </w:rPr>
        <w:t xml:space="preserve"> : Charte et guide </w:t>
      </w:r>
      <w:r w:rsidRPr="00640DF4">
        <w:rPr>
          <w:rFonts w:ascii="Times New Roman" w:hAnsi="Times New Roman" w:cs="Times New Roman"/>
          <w:color w:val="000000"/>
          <w:sz w:val="24"/>
          <w:szCs w:val="24"/>
        </w:rPr>
        <w:t>Promeneur du Net ; </w:t>
      </w:r>
      <w:r w:rsidR="003C0C7C">
        <w:rPr>
          <w:rFonts w:ascii="Times New Roman" w:hAnsi="Times New Roman" w:cs="Times New Roman"/>
          <w:color w:val="000000"/>
          <w:sz w:val="24"/>
          <w:szCs w:val="24"/>
        </w:rPr>
        <w:br/>
      </w:r>
      <w:r w:rsidRPr="00640DF4">
        <w:rPr>
          <w:rFonts w:ascii="Times New Roman" w:hAnsi="Times New Roman" w:cs="Times New Roman"/>
          <w:i/>
          <w:color w:val="000000"/>
          <w:sz w:val="24"/>
          <w:szCs w:val="24"/>
        </w:rPr>
        <w:t>Annexe n°4</w:t>
      </w:r>
      <w:r w:rsidRPr="00640DF4">
        <w:rPr>
          <w:rFonts w:ascii="Times New Roman" w:hAnsi="Times New Roman" w:cs="Times New Roman"/>
          <w:color w:val="000000"/>
          <w:sz w:val="24"/>
          <w:szCs w:val="24"/>
        </w:rPr>
        <w:t> : Cahier de charges Laep ;</w:t>
      </w:r>
      <w:r w:rsidR="003C0C7C">
        <w:rPr>
          <w:rFonts w:ascii="Times New Roman" w:hAnsi="Times New Roman" w:cs="Times New Roman"/>
          <w:color w:val="000000"/>
          <w:sz w:val="24"/>
          <w:szCs w:val="24"/>
        </w:rPr>
        <w:br/>
      </w:r>
      <w:r w:rsidRPr="00640DF4">
        <w:rPr>
          <w:rFonts w:ascii="Times New Roman" w:hAnsi="Times New Roman" w:cs="Times New Roman"/>
          <w:i/>
          <w:color w:val="000000"/>
          <w:sz w:val="24"/>
          <w:szCs w:val="24"/>
        </w:rPr>
        <w:t>Annexe n°4</w:t>
      </w:r>
      <w:r w:rsidRPr="00640DF4">
        <w:rPr>
          <w:rFonts w:ascii="Times New Roman" w:hAnsi="Times New Roman" w:cs="Times New Roman"/>
          <w:color w:val="000000"/>
          <w:sz w:val="24"/>
          <w:szCs w:val="24"/>
        </w:rPr>
        <w:t xml:space="preserve"> : Cahier de charge </w:t>
      </w:r>
      <w:r w:rsidR="00CB3BC4" w:rsidRPr="00640DF4">
        <w:rPr>
          <w:rFonts w:ascii="Times New Roman" w:hAnsi="Times New Roman" w:cs="Times New Roman"/>
          <w:color w:val="000000"/>
          <w:sz w:val="24"/>
          <w:szCs w:val="24"/>
        </w:rPr>
        <w:t>Réaap</w:t>
      </w:r>
      <w:r w:rsidRPr="00640DF4">
        <w:rPr>
          <w:rFonts w:ascii="Times New Roman" w:hAnsi="Times New Roman" w:cs="Times New Roman"/>
          <w:color w:val="000000"/>
          <w:sz w:val="24"/>
          <w:szCs w:val="24"/>
        </w:rPr>
        <w:t>.</w:t>
      </w:r>
      <w:r w:rsidR="003C0C7C">
        <w:rPr>
          <w:rFonts w:ascii="Times New Roman" w:hAnsi="Times New Roman" w:cs="Times New Roman"/>
          <w:color w:val="000000"/>
          <w:sz w:val="24"/>
          <w:szCs w:val="24"/>
        </w:rPr>
        <w:br/>
      </w:r>
      <w:r w:rsidRPr="00640DF4">
        <w:rPr>
          <w:rFonts w:ascii="Times New Roman" w:hAnsi="Times New Roman" w:cs="Times New Roman"/>
          <w:i/>
          <w:color w:val="000000"/>
          <w:sz w:val="24"/>
          <w:szCs w:val="24"/>
        </w:rPr>
        <w:t>Annexe n°5</w:t>
      </w:r>
      <w:r w:rsidRPr="00640DF4">
        <w:rPr>
          <w:rFonts w:ascii="Times New Roman" w:hAnsi="Times New Roman" w:cs="Times New Roman"/>
          <w:color w:val="000000"/>
          <w:sz w:val="24"/>
          <w:szCs w:val="24"/>
        </w:rPr>
        <w:t> : Cahier de charge PAEJ</w:t>
      </w:r>
      <w:r w:rsidR="00427DDC">
        <w:rPr>
          <w:rFonts w:ascii="Times New Roman" w:hAnsi="Times New Roman" w:cs="Times New Roman"/>
          <w:color w:val="000000"/>
          <w:sz w:val="24"/>
          <w:szCs w:val="24"/>
        </w:rPr>
        <w:br/>
        <w:t>Annexe n°6 : charte nationale CLAS</w:t>
      </w:r>
      <w:r w:rsidR="00427DDC">
        <w:rPr>
          <w:rFonts w:ascii="Times New Roman" w:hAnsi="Times New Roman" w:cs="Times New Roman"/>
          <w:color w:val="000000"/>
          <w:sz w:val="24"/>
          <w:szCs w:val="24"/>
        </w:rPr>
        <w:br/>
        <w:t>Annexe n°7 :</w:t>
      </w:r>
      <w:r w:rsidR="00DC0C23">
        <w:rPr>
          <w:rFonts w:ascii="Times New Roman" w:hAnsi="Times New Roman" w:cs="Times New Roman"/>
          <w:color w:val="000000"/>
          <w:sz w:val="24"/>
          <w:szCs w:val="24"/>
        </w:rPr>
        <w:t xml:space="preserve"> cahier des charges et </w:t>
      </w:r>
      <w:r w:rsidR="00DC0C23">
        <w:rPr>
          <w:rFonts w:ascii="Times New Roman" w:hAnsi="Times New Roman" w:cs="Times New Roman"/>
          <w:color w:val="000000"/>
          <w:sz w:val="24"/>
          <w:szCs w:val="24"/>
        </w:rPr>
        <w:t>référentiel</w:t>
      </w:r>
      <w:r w:rsidR="00DC0C23">
        <w:rPr>
          <w:rFonts w:ascii="Times New Roman" w:hAnsi="Times New Roman" w:cs="Times New Roman"/>
          <w:color w:val="000000"/>
          <w:sz w:val="24"/>
          <w:szCs w:val="24"/>
        </w:rPr>
        <w:t xml:space="preserve"> ludothèque</w:t>
      </w:r>
      <w:r w:rsidR="00493E01">
        <w:rPr>
          <w:rFonts w:ascii="Times New Roman" w:hAnsi="Times New Roman" w:cs="Times New Roman"/>
          <w:color w:val="000000"/>
          <w:sz w:val="24"/>
          <w:szCs w:val="24"/>
        </w:rPr>
        <w:t xml:space="preserve"> </w:t>
      </w:r>
      <w:r w:rsidR="00493E01">
        <w:rPr>
          <w:rFonts w:ascii="Times New Roman" w:hAnsi="Times New Roman" w:cs="Times New Roman"/>
          <w:color w:val="000000"/>
          <w:sz w:val="24"/>
          <w:szCs w:val="24"/>
        </w:rPr>
        <w:br/>
        <w:t>Annexe n°8 : cahier de charge RPE</w:t>
      </w:r>
    </w:p>
    <w:p w:rsidR="00427DDC" w:rsidRDefault="00427DDC" w:rsidP="00640DF4">
      <w:pPr>
        <w:rPr>
          <w:rFonts w:ascii="Times New Roman" w:hAnsi="Times New Roman" w:cs="Times New Roman"/>
          <w:color w:val="000000"/>
          <w:sz w:val="24"/>
          <w:szCs w:val="24"/>
        </w:rPr>
      </w:pPr>
    </w:p>
    <w:p w:rsidR="003B2774" w:rsidRPr="00640DF4" w:rsidRDefault="003B2774" w:rsidP="00640DF4">
      <w:pPr>
        <w:widowControl w:val="0"/>
        <w:autoSpaceDE w:val="0"/>
        <w:autoSpaceDN w:val="0"/>
        <w:spacing w:after="0"/>
        <w:ind w:right="141"/>
        <w:jc w:val="both"/>
        <w:rPr>
          <w:rFonts w:ascii="Times New Roman" w:hAnsi="Times New Roman" w:cs="Times New Roman"/>
          <w:color w:val="000000"/>
          <w:sz w:val="24"/>
          <w:szCs w:val="24"/>
        </w:rPr>
      </w:pPr>
      <w:bookmarkStart w:id="0" w:name="_Toc530128571"/>
      <w:r w:rsidRPr="00640DF4">
        <w:rPr>
          <w:rFonts w:ascii="Times New Roman" w:hAnsi="Times New Roman" w:cs="Times New Roman"/>
          <w:color w:val="000000"/>
          <w:sz w:val="24"/>
          <w:szCs w:val="24"/>
        </w:rPr>
        <w:t>CRITERES DE SELECTION</w:t>
      </w:r>
      <w:bookmarkEnd w:id="0"/>
      <w:r w:rsidRPr="00640DF4">
        <w:rPr>
          <w:rFonts w:ascii="Times New Roman" w:hAnsi="Times New Roman" w:cs="Times New Roman"/>
          <w:color w:val="000000"/>
          <w:sz w:val="24"/>
          <w:szCs w:val="24"/>
        </w:rPr>
        <w:t xml:space="preserve"> </w:t>
      </w:r>
    </w:p>
    <w:p w:rsidR="003B2774" w:rsidRPr="00640DF4" w:rsidRDefault="003B2774" w:rsidP="00640DF4">
      <w:pPr>
        <w:spacing w:before="240"/>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Outre l’inscription dans les thématiques décrites ci-avant, les projets attendus </w:t>
      </w:r>
      <w:r w:rsidRPr="00640DF4">
        <w:rPr>
          <w:rFonts w:ascii="Times New Roman" w:hAnsi="Times New Roman" w:cs="Times New Roman"/>
          <w:bCs/>
          <w:color w:val="000000"/>
          <w:sz w:val="24"/>
          <w:szCs w:val="24"/>
        </w:rPr>
        <w:t xml:space="preserve">doivent répondre aux critères suivants </w:t>
      </w:r>
      <w:r w:rsidRPr="00640DF4">
        <w:rPr>
          <w:rFonts w:ascii="Times New Roman" w:hAnsi="Times New Roman" w:cs="Times New Roman"/>
          <w:color w:val="000000"/>
          <w:sz w:val="24"/>
          <w:szCs w:val="24"/>
        </w:rPr>
        <w:t>:</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Le besoin est clairement identifié et explicité</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Les objectifs sont clairement exprimés, qualitativement et quantitativement </w:t>
      </w:r>
    </w:p>
    <w:p w:rsidR="003B2774" w:rsidRPr="00640DF4" w:rsidRDefault="00DC0C23"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Le</w:t>
      </w:r>
      <w:r w:rsidR="003B2774" w:rsidRPr="00640DF4">
        <w:rPr>
          <w:rFonts w:ascii="Times New Roman" w:hAnsi="Times New Roman" w:cs="Times New Roman"/>
          <w:color w:val="000000"/>
          <w:sz w:val="24"/>
          <w:szCs w:val="24"/>
        </w:rPr>
        <w:t xml:space="preserve"> projet est viable financièrement</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Le projet s’inscrit dans la politique menée par la Caisse de Sécurité Sociale de Mayotte et/ou le Schéma Départemental des Services aux Familles. </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Un co-financement est sollicité par le porteur de projet auprès des </w:t>
      </w:r>
      <w:r w:rsidR="009A5719" w:rsidRPr="00640DF4">
        <w:rPr>
          <w:rFonts w:ascii="Times New Roman" w:hAnsi="Times New Roman" w:cs="Times New Roman"/>
          <w:color w:val="000000"/>
          <w:sz w:val="24"/>
          <w:szCs w:val="24"/>
        </w:rPr>
        <w:t>différents partenaires</w:t>
      </w:r>
      <w:r w:rsidRPr="00640DF4">
        <w:rPr>
          <w:rFonts w:ascii="Times New Roman" w:hAnsi="Times New Roman" w:cs="Times New Roman"/>
          <w:color w:val="000000"/>
          <w:sz w:val="24"/>
          <w:szCs w:val="24"/>
        </w:rPr>
        <w:t xml:space="preserve">. </w:t>
      </w:r>
      <w:r w:rsidRPr="00640DF4">
        <w:rPr>
          <w:rFonts w:ascii="Times New Roman" w:hAnsi="Times New Roman" w:cs="Times New Roman"/>
          <w:sz w:val="24"/>
          <w:szCs w:val="24"/>
        </w:rPr>
        <w:t>Des mutualisations de moyens sont recherchées auprès d’autres partenaires ou opérateurs.</w:t>
      </w:r>
      <w:r w:rsidRPr="00640DF4">
        <w:rPr>
          <w:rFonts w:ascii="Times New Roman" w:hAnsi="Times New Roman" w:cs="Times New Roman"/>
          <w:color w:val="000000"/>
          <w:sz w:val="24"/>
          <w:szCs w:val="24"/>
        </w:rPr>
        <w:t xml:space="preserve"> </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Le projet s'appuie sur des personnes dont les compétences et les qualifications en lien avec le projet sont démontrées</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 xml:space="preserve">L’évaluation du projet est préalablement définie et est transmise en cas de reconduction de la demande. </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Les projets conçus et soutenus par des partenariats locaux structurés dans une logique de stratégie globale de prévention de la perte d’autonomie à l’échelle du territoire envisagé seront privilégiés.</w:t>
      </w:r>
    </w:p>
    <w:p w:rsidR="003B2774" w:rsidRPr="00640DF4"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Un programme prévisionnel d’organisation est détaillé (calendrier, adéquation des moyens au regard de l’action menée…)</w:t>
      </w:r>
    </w:p>
    <w:p w:rsidR="00DC0C23" w:rsidRDefault="003B2774" w:rsidP="00640DF4">
      <w:pPr>
        <w:numPr>
          <w:ilvl w:val="0"/>
          <w:numId w:val="1"/>
        </w:numPr>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Une attention particulière sera accordée aux projets qui intègrent la problématique des difficultés d’accès aux droits et proposent des solutions pour y répondre.</w:t>
      </w:r>
    </w:p>
    <w:p w:rsidR="00DC0C23" w:rsidRDefault="00DC0C2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B2774" w:rsidRPr="00640DF4" w:rsidRDefault="003B2774" w:rsidP="00640DF4">
      <w:pPr>
        <w:pStyle w:val="Titre2"/>
        <w:tabs>
          <w:tab w:val="left" w:pos="6551"/>
        </w:tabs>
        <w:rPr>
          <w:rFonts w:ascii="Times New Roman" w:hAnsi="Times New Roman"/>
          <w:i w:val="0"/>
          <w:iCs w:val="0"/>
          <w:color w:val="000000"/>
          <w:kern w:val="32"/>
          <w:sz w:val="24"/>
          <w:szCs w:val="24"/>
        </w:rPr>
      </w:pPr>
      <w:r w:rsidRPr="00640DF4">
        <w:rPr>
          <w:rFonts w:ascii="Times New Roman" w:hAnsi="Times New Roman"/>
          <w:i w:val="0"/>
          <w:iCs w:val="0"/>
          <w:color w:val="000000"/>
          <w:kern w:val="32"/>
          <w:sz w:val="24"/>
          <w:szCs w:val="24"/>
        </w:rPr>
        <w:t>PROCESSUS DE DECISION et NOTIFICATION</w:t>
      </w:r>
      <w:r w:rsidRPr="00640DF4">
        <w:rPr>
          <w:rFonts w:ascii="Times New Roman" w:hAnsi="Times New Roman"/>
          <w:i w:val="0"/>
          <w:iCs w:val="0"/>
          <w:color w:val="000000"/>
          <w:kern w:val="32"/>
          <w:sz w:val="24"/>
          <w:szCs w:val="24"/>
        </w:rPr>
        <w:tab/>
      </w:r>
    </w:p>
    <w:p w:rsidR="003B2774" w:rsidRPr="00640DF4" w:rsidRDefault="003B2774" w:rsidP="00640DF4">
      <w:pPr>
        <w:spacing w:before="240"/>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Une commission des politiques d’action sociale est en charge de l'examen des demandes</w:t>
      </w:r>
      <w:r w:rsidR="001A4470" w:rsidRPr="00640DF4">
        <w:rPr>
          <w:rFonts w:ascii="Times New Roman" w:hAnsi="Times New Roman" w:cs="Times New Roman"/>
          <w:color w:val="000000"/>
          <w:sz w:val="24"/>
          <w:szCs w:val="24"/>
        </w:rPr>
        <w:t xml:space="preserve"> </w:t>
      </w:r>
      <w:r w:rsidRPr="00640DF4">
        <w:rPr>
          <w:rFonts w:ascii="Times New Roman" w:hAnsi="Times New Roman" w:cs="Times New Roman"/>
          <w:color w:val="000000"/>
          <w:sz w:val="24"/>
          <w:szCs w:val="24"/>
        </w:rPr>
        <w:t xml:space="preserve">: </w:t>
      </w:r>
      <w:r w:rsidRPr="00640DF4">
        <w:rPr>
          <w:rFonts w:ascii="Times New Roman" w:hAnsi="Times New Roman" w:cs="Times New Roman"/>
          <w:color w:val="000000"/>
          <w:sz w:val="24"/>
          <w:szCs w:val="24"/>
        </w:rPr>
        <w:br/>
        <w:t>Les notifications des décisions vous seront notifiées par mail.</w:t>
      </w:r>
    </w:p>
    <w:p w:rsidR="003B2774" w:rsidRPr="00640DF4" w:rsidRDefault="003B2774" w:rsidP="00640DF4">
      <w:pPr>
        <w:spacing w:before="240"/>
        <w:jc w:val="both"/>
        <w:rPr>
          <w:rFonts w:ascii="Times New Roman" w:hAnsi="Times New Roman" w:cs="Times New Roman"/>
          <w:color w:val="000000"/>
          <w:sz w:val="24"/>
          <w:szCs w:val="24"/>
        </w:rPr>
      </w:pPr>
      <w:r w:rsidRPr="00640DF4">
        <w:rPr>
          <w:rFonts w:ascii="Times New Roman" w:hAnsi="Times New Roman" w:cs="Times New Roman"/>
          <w:color w:val="000000"/>
          <w:sz w:val="24"/>
          <w:szCs w:val="24"/>
        </w:rPr>
        <w:t>Les aides financières prennent la forme de subventions de fonctionnement, dans le cadre d’un co-financement.</w:t>
      </w:r>
      <w:r w:rsidRPr="00640DF4">
        <w:rPr>
          <w:rFonts w:ascii="Times New Roman" w:hAnsi="Times New Roman" w:cs="Times New Roman"/>
          <w:sz w:val="24"/>
          <w:szCs w:val="24"/>
        </w:rPr>
        <w:t xml:space="preserve"> </w:t>
      </w:r>
      <w:r w:rsidRPr="00640DF4">
        <w:rPr>
          <w:rFonts w:ascii="Times New Roman" w:hAnsi="Times New Roman" w:cs="Times New Roman"/>
          <w:color w:val="000000"/>
          <w:sz w:val="24"/>
          <w:szCs w:val="24"/>
        </w:rPr>
        <w:t>Elles sont accordées en fonction des crédits disponibles</w:t>
      </w:r>
      <w:r w:rsidR="001A4470" w:rsidRPr="00640DF4">
        <w:rPr>
          <w:rFonts w:ascii="Times New Roman" w:hAnsi="Times New Roman" w:cs="Times New Roman"/>
          <w:color w:val="000000"/>
          <w:sz w:val="24"/>
          <w:szCs w:val="24"/>
        </w:rPr>
        <w:t>.</w:t>
      </w:r>
    </w:p>
    <w:p w:rsidR="001A4470" w:rsidRPr="00640DF4" w:rsidRDefault="003B2774" w:rsidP="00640DF4">
      <w:pPr>
        <w:numPr>
          <w:ilvl w:val="0"/>
          <w:numId w:val="5"/>
        </w:numPr>
        <w:jc w:val="both"/>
        <w:rPr>
          <w:rFonts w:ascii="Times New Roman" w:hAnsi="Times New Roman" w:cs="Times New Roman"/>
          <w:color w:val="000000"/>
          <w:sz w:val="24"/>
          <w:szCs w:val="24"/>
        </w:rPr>
      </w:pPr>
      <w:r w:rsidRPr="00640DF4">
        <w:rPr>
          <w:rFonts w:ascii="Times New Roman" w:hAnsi="Times New Roman" w:cs="Times New Roman"/>
          <w:i/>
          <w:color w:val="548DD4"/>
          <w:sz w:val="24"/>
          <w:szCs w:val="24"/>
        </w:rPr>
        <w:t>Ces décisions ne peuvent pas faire l’objet de recours</w:t>
      </w:r>
      <w:r w:rsidRPr="00640DF4">
        <w:rPr>
          <w:rFonts w:ascii="Times New Roman" w:hAnsi="Times New Roman" w:cs="Times New Roman"/>
          <w:color w:val="000000"/>
          <w:sz w:val="24"/>
          <w:szCs w:val="24"/>
        </w:rPr>
        <w:t>.</w:t>
      </w:r>
    </w:p>
    <w:p w:rsidR="00195DF8" w:rsidRPr="00195DF8" w:rsidRDefault="003B2774" w:rsidP="00C218A8">
      <w:pPr>
        <w:numPr>
          <w:ilvl w:val="0"/>
          <w:numId w:val="5"/>
        </w:numPr>
        <w:jc w:val="both"/>
        <w:rPr>
          <w:rFonts w:ascii="Times New Roman" w:hAnsi="Times New Roman"/>
          <w:i/>
          <w:color w:val="548DD4"/>
          <w:sz w:val="24"/>
          <w:szCs w:val="24"/>
        </w:rPr>
      </w:pPr>
      <w:r w:rsidRPr="00195DF8">
        <w:rPr>
          <w:rFonts w:ascii="Times New Roman" w:hAnsi="Times New Roman" w:cs="Times New Roman"/>
          <w:color w:val="000000"/>
          <w:sz w:val="24"/>
          <w:szCs w:val="24"/>
        </w:rPr>
        <w:t>Dans le cas d’une décision favorable, une convention d’objectifs et de financement sera établie.</w:t>
      </w:r>
      <w:r w:rsidR="001A4470" w:rsidRPr="00195DF8">
        <w:rPr>
          <w:rFonts w:ascii="Times New Roman" w:hAnsi="Times New Roman" w:cs="Times New Roman"/>
          <w:color w:val="000000"/>
          <w:sz w:val="24"/>
          <w:szCs w:val="24"/>
        </w:rPr>
        <w:t xml:space="preserve"> </w:t>
      </w:r>
      <w:bookmarkStart w:id="1" w:name="_Toc530128573"/>
    </w:p>
    <w:p w:rsidR="003B2774" w:rsidRPr="00195DF8" w:rsidRDefault="003B2774" w:rsidP="00195DF8">
      <w:pPr>
        <w:jc w:val="both"/>
        <w:rPr>
          <w:rFonts w:ascii="Times New Roman" w:hAnsi="Times New Roman"/>
          <w:i/>
          <w:color w:val="548DD4"/>
          <w:sz w:val="24"/>
          <w:szCs w:val="24"/>
        </w:rPr>
      </w:pPr>
      <w:r w:rsidRPr="00195DF8">
        <w:rPr>
          <w:rFonts w:ascii="Times New Roman" w:hAnsi="Times New Roman"/>
          <w:color w:val="548DD4"/>
          <w:sz w:val="24"/>
          <w:szCs w:val="24"/>
          <w:highlight w:val="yellow"/>
        </w:rPr>
        <w:t>Modalités de dépôt</w:t>
      </w:r>
      <w:bookmarkEnd w:id="1"/>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 xml:space="preserve">Les dossiers de demande de subvention devront comporter : </w:t>
      </w: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w:t>
      </w:r>
      <w:r w:rsidRPr="00640DF4">
        <w:rPr>
          <w:rFonts w:ascii="Times New Roman" w:eastAsia="SimSun" w:hAnsi="Times New Roman" w:cs="Times New Roman"/>
          <w:color w:val="000000"/>
          <w:sz w:val="24"/>
          <w:szCs w:val="24"/>
        </w:rPr>
        <w:tab/>
        <w:t>Le formulaire CSSM de dema</w:t>
      </w:r>
      <w:r w:rsidR="008A26FC" w:rsidRPr="00640DF4">
        <w:rPr>
          <w:rFonts w:ascii="Times New Roman" w:eastAsia="SimSun" w:hAnsi="Times New Roman" w:cs="Times New Roman"/>
          <w:color w:val="000000"/>
          <w:sz w:val="24"/>
          <w:szCs w:val="24"/>
        </w:rPr>
        <w:t>nde de subvention dûment rempli ;</w:t>
      </w:r>
    </w:p>
    <w:p w:rsidR="006B5C78" w:rsidRPr="005B2C87" w:rsidRDefault="00A04639" w:rsidP="00640DF4">
      <w:pPr>
        <w:pStyle w:val="Paragraphedeliste"/>
        <w:numPr>
          <w:ilvl w:val="0"/>
          <w:numId w:val="12"/>
        </w:numPr>
        <w:suppressAutoHyphens/>
        <w:spacing w:after="0"/>
        <w:jc w:val="both"/>
        <w:rPr>
          <w:rFonts w:ascii="Times New Roman" w:eastAsia="SimSun" w:hAnsi="Times New Roman" w:cs="Times New Roman"/>
          <w:color w:val="F79646" w:themeColor="accent6"/>
          <w:sz w:val="24"/>
          <w:szCs w:val="24"/>
        </w:rPr>
      </w:pPr>
      <w:r w:rsidRPr="005B2C87">
        <w:rPr>
          <w:rFonts w:ascii="Times New Roman" w:eastAsia="SimSun" w:hAnsi="Times New Roman" w:cs="Times New Roman"/>
          <w:color w:val="F79646" w:themeColor="accent6"/>
          <w:sz w:val="24"/>
          <w:szCs w:val="24"/>
        </w:rPr>
        <w:t xml:space="preserve"> </w:t>
      </w:r>
      <w:r w:rsidR="005B2C87" w:rsidRPr="005B2C87">
        <w:rPr>
          <w:rFonts w:ascii="Times New Roman" w:eastAsia="SimSun" w:hAnsi="Times New Roman" w:cs="Times New Roman"/>
          <w:color w:val="F79646" w:themeColor="accent6"/>
          <w:sz w:val="24"/>
          <w:szCs w:val="24"/>
        </w:rPr>
        <w:t>R</w:t>
      </w:r>
      <w:r w:rsidR="006B5C78" w:rsidRPr="005B2C87">
        <w:rPr>
          <w:rFonts w:ascii="Times New Roman" w:eastAsia="SimSun" w:hAnsi="Times New Roman" w:cs="Times New Roman"/>
          <w:color w:val="F79646" w:themeColor="accent6"/>
          <w:sz w:val="24"/>
          <w:szCs w:val="24"/>
        </w:rPr>
        <w:t>apport d’ac</w:t>
      </w:r>
      <w:r w:rsidR="005B2C87" w:rsidRPr="005B2C87">
        <w:rPr>
          <w:rFonts w:ascii="Times New Roman" w:eastAsia="SimSun" w:hAnsi="Times New Roman" w:cs="Times New Roman"/>
          <w:color w:val="F79646" w:themeColor="accent6"/>
          <w:sz w:val="24"/>
          <w:szCs w:val="24"/>
        </w:rPr>
        <w:t>tivité 2023</w:t>
      </w:r>
      <w:r w:rsidR="008A26FC" w:rsidRPr="005B2C87">
        <w:rPr>
          <w:rFonts w:ascii="Times New Roman" w:eastAsia="SimSun" w:hAnsi="Times New Roman" w:cs="Times New Roman"/>
          <w:color w:val="F79646" w:themeColor="accent6"/>
          <w:sz w:val="24"/>
          <w:szCs w:val="24"/>
        </w:rPr>
        <w:t xml:space="preserve"> ;</w:t>
      </w:r>
    </w:p>
    <w:p w:rsidR="00DC0C23" w:rsidRDefault="003B2774" w:rsidP="00DC0C23">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w:t>
      </w:r>
      <w:r w:rsidRPr="00640DF4">
        <w:rPr>
          <w:rFonts w:ascii="Times New Roman" w:eastAsia="SimSun" w:hAnsi="Times New Roman" w:cs="Times New Roman"/>
          <w:color w:val="000000"/>
          <w:sz w:val="24"/>
          <w:szCs w:val="24"/>
        </w:rPr>
        <w:tab/>
        <w:t>Les pièces justificatives demandées dan</w:t>
      </w:r>
      <w:r w:rsidR="006B5C78" w:rsidRPr="00640DF4">
        <w:rPr>
          <w:rFonts w:ascii="Times New Roman" w:eastAsia="SimSun" w:hAnsi="Times New Roman" w:cs="Times New Roman"/>
          <w:color w:val="000000"/>
          <w:sz w:val="24"/>
          <w:szCs w:val="24"/>
        </w:rPr>
        <w:t>s la liste des pièces à fournir</w:t>
      </w:r>
      <w:r w:rsidR="008A26FC" w:rsidRPr="00640DF4">
        <w:rPr>
          <w:rFonts w:ascii="Times New Roman" w:eastAsia="SimSun" w:hAnsi="Times New Roman" w:cs="Times New Roman"/>
          <w:color w:val="000000"/>
          <w:sz w:val="24"/>
          <w:szCs w:val="24"/>
        </w:rPr>
        <w:t> </w:t>
      </w:r>
    </w:p>
    <w:p w:rsidR="002F24AE" w:rsidRPr="00DC0C23" w:rsidRDefault="002F24AE" w:rsidP="00DC0C23">
      <w:pPr>
        <w:pStyle w:val="Paragraphedeliste"/>
        <w:numPr>
          <w:ilvl w:val="0"/>
          <w:numId w:val="12"/>
        </w:numPr>
        <w:suppressAutoHyphens/>
        <w:spacing w:after="0"/>
        <w:jc w:val="both"/>
        <w:rPr>
          <w:rFonts w:ascii="Times New Roman" w:eastAsia="SimSun" w:hAnsi="Times New Roman" w:cs="Times New Roman"/>
          <w:color w:val="000000"/>
          <w:sz w:val="24"/>
          <w:szCs w:val="24"/>
        </w:rPr>
      </w:pPr>
      <w:r w:rsidRPr="00DC0C23">
        <w:rPr>
          <w:rFonts w:ascii="Times New Roman" w:eastAsia="SimSun" w:hAnsi="Times New Roman" w:cs="Times New Roman"/>
          <w:color w:val="000000"/>
          <w:sz w:val="24"/>
          <w:szCs w:val="24"/>
        </w:rPr>
        <w:t>Etre à jour de ses cotisations sociales</w:t>
      </w: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w:t>
      </w:r>
      <w:r w:rsidRPr="00640DF4">
        <w:rPr>
          <w:rFonts w:ascii="Times New Roman" w:eastAsia="SimSun" w:hAnsi="Times New Roman" w:cs="Times New Roman"/>
          <w:color w:val="000000"/>
          <w:sz w:val="24"/>
          <w:szCs w:val="24"/>
        </w:rPr>
        <w:tab/>
        <w:t>Le calendrier prévisionnel de mise en œuvre du projet</w:t>
      </w:r>
      <w:r w:rsidR="008A26FC" w:rsidRPr="00640DF4">
        <w:rPr>
          <w:rFonts w:ascii="Times New Roman" w:eastAsia="SimSun" w:hAnsi="Times New Roman" w:cs="Times New Roman"/>
          <w:color w:val="000000"/>
          <w:sz w:val="24"/>
          <w:szCs w:val="24"/>
        </w:rPr>
        <w:t> ;</w:t>
      </w: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w:t>
      </w:r>
      <w:r w:rsidRPr="00640DF4">
        <w:rPr>
          <w:rFonts w:ascii="Times New Roman" w:eastAsia="SimSun" w:hAnsi="Times New Roman" w:cs="Times New Roman"/>
          <w:color w:val="000000"/>
          <w:sz w:val="24"/>
          <w:szCs w:val="24"/>
        </w:rPr>
        <w:tab/>
      </w:r>
      <w:r w:rsidRPr="005B2C87">
        <w:rPr>
          <w:rFonts w:ascii="Times New Roman" w:eastAsia="SimSun" w:hAnsi="Times New Roman" w:cs="Times New Roman"/>
          <w:color w:val="F79646" w:themeColor="accent6"/>
          <w:sz w:val="24"/>
          <w:szCs w:val="24"/>
        </w:rPr>
        <w:t>Les fiches actions détaill</w:t>
      </w:r>
      <w:r w:rsidR="008A26FC" w:rsidRPr="005B2C87">
        <w:rPr>
          <w:rFonts w:ascii="Times New Roman" w:eastAsia="SimSun" w:hAnsi="Times New Roman" w:cs="Times New Roman"/>
          <w:color w:val="F79646" w:themeColor="accent6"/>
          <w:sz w:val="24"/>
          <w:szCs w:val="24"/>
        </w:rPr>
        <w:t>ées</w:t>
      </w: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Si vous avez plusieurs projets distincts, merci d'utiliser un imprimé par</w:t>
      </w:r>
      <w:r w:rsidR="00F0626B" w:rsidRPr="00640DF4">
        <w:rPr>
          <w:rFonts w:ascii="Times New Roman" w:eastAsia="SimSun" w:hAnsi="Times New Roman" w:cs="Times New Roman"/>
          <w:color w:val="000000"/>
          <w:sz w:val="24"/>
          <w:szCs w:val="24"/>
        </w:rPr>
        <w:t xml:space="preserve"> projet</w:t>
      </w:r>
      <w:r w:rsidRPr="00640DF4">
        <w:rPr>
          <w:rFonts w:ascii="Times New Roman" w:eastAsia="SimSun" w:hAnsi="Times New Roman" w:cs="Times New Roman"/>
          <w:color w:val="000000"/>
          <w:sz w:val="24"/>
          <w:szCs w:val="24"/>
        </w:rPr>
        <w:t>.</w:t>
      </w:r>
      <w:r w:rsidR="00F0626B" w:rsidRPr="00640DF4">
        <w:rPr>
          <w:rFonts w:ascii="Times New Roman" w:eastAsia="SimSun" w:hAnsi="Times New Roman" w:cs="Times New Roman"/>
          <w:color w:val="000000"/>
          <w:sz w:val="24"/>
          <w:szCs w:val="24"/>
        </w:rPr>
        <w:t xml:space="preserve"> </w:t>
      </w:r>
      <w:r w:rsidRPr="00640DF4">
        <w:rPr>
          <w:rFonts w:ascii="Times New Roman" w:eastAsia="SimSun" w:hAnsi="Times New Roman" w:cs="Times New Roman"/>
          <w:color w:val="000000"/>
          <w:sz w:val="24"/>
          <w:szCs w:val="24"/>
        </w:rPr>
        <w:t xml:space="preserve">Si vous avez besoin d’une précision ou d’un accompagnement dans cette démarche, les chargés de conseil et du développement des territoires sont à votre écoute. </w:t>
      </w:r>
    </w:p>
    <w:p w:rsidR="003B2774" w:rsidRPr="00640DF4" w:rsidRDefault="003B2774" w:rsidP="00640DF4">
      <w:pPr>
        <w:suppressAutoHyphens/>
        <w:spacing w:after="0"/>
        <w:contextualSpacing/>
        <w:jc w:val="both"/>
        <w:rPr>
          <w:rFonts w:ascii="Times New Roman" w:eastAsia="SimSun" w:hAnsi="Times New Roman" w:cs="Times New Roman"/>
          <w:color w:val="000000"/>
          <w:sz w:val="24"/>
          <w:szCs w:val="24"/>
        </w:rPr>
      </w:pPr>
    </w:p>
    <w:p w:rsidR="003B2774" w:rsidRPr="00640DF4" w:rsidRDefault="003B2774" w:rsidP="00640DF4">
      <w:pPr>
        <w:suppressAutoHyphens/>
        <w:spacing w:after="0"/>
        <w:contextualSpacing/>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 xml:space="preserve">Vous pouvez les contacter à : </w:t>
      </w:r>
    </w:p>
    <w:p w:rsidR="003C0C7C" w:rsidRDefault="008744A0" w:rsidP="00640DF4">
      <w:pPr>
        <w:suppressAutoHyphens/>
        <w:spacing w:after="0"/>
        <w:contextualSpacing/>
        <w:rPr>
          <w:rFonts w:ascii="Times New Roman" w:eastAsia="SimSun" w:hAnsi="Times New Roman" w:cs="Times New Roman"/>
          <w:color w:val="4F81BD"/>
          <w:sz w:val="24"/>
          <w:szCs w:val="24"/>
        </w:rPr>
      </w:pPr>
      <w:hyperlink r:id="rId9" w:history="1">
        <w:r w:rsidR="003B2774" w:rsidRPr="00640DF4">
          <w:rPr>
            <w:rStyle w:val="Lienhypertexte"/>
            <w:rFonts w:ascii="Times New Roman" w:eastAsia="SimSun" w:hAnsi="Times New Roman" w:cs="Times New Roman"/>
            <w:color w:val="4F81BD"/>
            <w:sz w:val="24"/>
            <w:szCs w:val="24"/>
          </w:rPr>
          <w:t>projets-actionsociale@css-mayotte.fr</w:t>
        </w:r>
      </w:hyperlink>
      <w:r w:rsidR="003B2774" w:rsidRPr="00640DF4">
        <w:rPr>
          <w:rFonts w:ascii="Times New Roman" w:eastAsia="SimSun" w:hAnsi="Times New Roman" w:cs="Times New Roman"/>
          <w:color w:val="4F81BD"/>
          <w:sz w:val="24"/>
          <w:szCs w:val="24"/>
        </w:rPr>
        <w:t xml:space="preserve"> ou au 0269 61 64 81.</w:t>
      </w:r>
    </w:p>
    <w:p w:rsidR="003C0C7C" w:rsidRDefault="003C0C7C">
      <w:pPr>
        <w:rPr>
          <w:rFonts w:ascii="Times New Roman" w:eastAsia="SimSun" w:hAnsi="Times New Roman" w:cs="Times New Roman"/>
          <w:color w:val="4F81BD"/>
          <w:sz w:val="24"/>
          <w:szCs w:val="24"/>
        </w:rPr>
      </w:pPr>
      <w:r>
        <w:rPr>
          <w:rFonts w:ascii="Times New Roman" w:eastAsia="SimSun" w:hAnsi="Times New Roman" w:cs="Times New Roman"/>
          <w:color w:val="4F81BD"/>
          <w:sz w:val="24"/>
          <w:szCs w:val="24"/>
        </w:rPr>
        <w:br w:type="page"/>
      </w:r>
    </w:p>
    <w:p w:rsidR="003B2774" w:rsidRPr="00640DF4" w:rsidRDefault="003B2774" w:rsidP="00640DF4">
      <w:pPr>
        <w:suppressAutoHyphens/>
        <w:spacing w:after="0"/>
        <w:contextualSpacing/>
        <w:rPr>
          <w:rFonts w:ascii="Times New Roman" w:eastAsia="SimSun" w:hAnsi="Times New Roman" w:cs="Times New Roman"/>
          <w:color w:val="4F81BD"/>
          <w:sz w:val="24"/>
          <w:szCs w:val="24"/>
        </w:rPr>
      </w:pPr>
    </w:p>
    <w:p w:rsidR="003B2774" w:rsidRPr="00640DF4" w:rsidRDefault="003B2774" w:rsidP="00640DF4">
      <w:pPr>
        <w:pStyle w:val="Titre2"/>
        <w:rPr>
          <w:rFonts w:ascii="Times New Roman" w:hAnsi="Times New Roman"/>
          <w:i w:val="0"/>
          <w:color w:val="548DD4"/>
          <w:sz w:val="24"/>
          <w:szCs w:val="24"/>
        </w:rPr>
      </w:pPr>
      <w:r w:rsidRPr="00640DF4">
        <w:rPr>
          <w:rFonts w:ascii="Times New Roman" w:hAnsi="Times New Roman"/>
          <w:i w:val="0"/>
          <w:color w:val="548DD4"/>
          <w:sz w:val="24"/>
          <w:szCs w:val="24"/>
        </w:rPr>
        <w:t>Date limite de dépôt des demandes :</w:t>
      </w:r>
    </w:p>
    <w:p w:rsidR="003C0C7C" w:rsidRDefault="003C0C7C" w:rsidP="00640DF4">
      <w:pPr>
        <w:suppressAutoHyphens/>
        <w:spacing w:before="120" w:after="120"/>
        <w:contextualSpacing/>
        <w:rPr>
          <w:rFonts w:ascii="Times New Roman" w:eastAsia="SimSun" w:hAnsi="Times New Roman" w:cs="Times New Roman"/>
          <w:b/>
          <w:color w:val="000000"/>
          <w:sz w:val="24"/>
          <w:szCs w:val="24"/>
        </w:rPr>
        <w:sectPr w:rsidR="003C0C7C" w:rsidSect="00195DF8">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3402"/>
        <w:gridCol w:w="2155"/>
      </w:tblGrid>
      <w:tr w:rsidR="003B2774" w:rsidRPr="00640DF4" w:rsidTr="00DC2ECE">
        <w:trPr>
          <w:trHeight w:val="837"/>
        </w:trPr>
        <w:tc>
          <w:tcPr>
            <w:tcW w:w="2943" w:type="dxa"/>
            <w:shd w:val="clear" w:color="auto" w:fill="8DB3E2"/>
            <w:vAlign w:val="center"/>
          </w:tcPr>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 xml:space="preserve">APPEL A </w:t>
            </w:r>
          </w:p>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PROJETS</w:t>
            </w:r>
          </w:p>
        </w:tc>
        <w:tc>
          <w:tcPr>
            <w:tcW w:w="1843" w:type="dxa"/>
            <w:shd w:val="clear" w:color="auto" w:fill="8DB3E2"/>
            <w:vAlign w:val="center"/>
          </w:tcPr>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DATE DE LANCEMENT</w:t>
            </w:r>
          </w:p>
        </w:tc>
        <w:tc>
          <w:tcPr>
            <w:tcW w:w="3402" w:type="dxa"/>
            <w:shd w:val="clear" w:color="auto" w:fill="8DB3E2"/>
            <w:vAlign w:val="center"/>
          </w:tcPr>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 xml:space="preserve">RETOUR DES </w:t>
            </w:r>
          </w:p>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DOSSIERS</w:t>
            </w:r>
          </w:p>
        </w:tc>
        <w:tc>
          <w:tcPr>
            <w:tcW w:w="2155" w:type="dxa"/>
            <w:shd w:val="clear" w:color="auto" w:fill="8DB3E2"/>
            <w:vAlign w:val="center"/>
          </w:tcPr>
          <w:p w:rsidR="003B2774"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DATE LIMITE DE DEPOT</w:t>
            </w:r>
          </w:p>
        </w:tc>
      </w:tr>
      <w:tr w:rsidR="003B2774" w:rsidRPr="00640DF4" w:rsidTr="00DC2ECE">
        <w:trPr>
          <w:trHeight w:val="615"/>
        </w:trPr>
        <w:tc>
          <w:tcPr>
            <w:tcW w:w="2943" w:type="dxa"/>
            <w:shd w:val="clear" w:color="auto" w:fill="auto"/>
            <w:vAlign w:val="center"/>
          </w:tcPr>
          <w:p w:rsidR="006A794A" w:rsidRPr="00640DF4" w:rsidRDefault="003B2774"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Petite enfance</w:t>
            </w:r>
            <w:r w:rsidR="00E10E9B" w:rsidRPr="00640DF4">
              <w:rPr>
                <w:rFonts w:ascii="Times New Roman" w:eastAsia="SimSun" w:hAnsi="Times New Roman" w:cs="Times New Roman"/>
                <w:b/>
                <w:color w:val="000000"/>
                <w:sz w:val="24"/>
                <w:szCs w:val="24"/>
              </w:rPr>
              <w:t xml:space="preserve"> </w:t>
            </w:r>
          </w:p>
          <w:p w:rsidR="003B2774" w:rsidRPr="00640DF4" w:rsidRDefault="006A794A" w:rsidP="00640DF4">
            <w:pPr>
              <w:suppressAutoHyphens/>
              <w:spacing w:before="120" w:after="120"/>
              <w:contextualSpacing/>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 xml:space="preserve">EAJE </w:t>
            </w:r>
            <w:r w:rsidR="00E10E9B" w:rsidRPr="00640DF4">
              <w:rPr>
                <w:rFonts w:ascii="Times New Roman" w:eastAsia="SimSun" w:hAnsi="Times New Roman" w:cs="Times New Roman"/>
                <w:color w:val="000000"/>
                <w:sz w:val="24"/>
                <w:szCs w:val="24"/>
              </w:rPr>
              <w:br/>
            </w:r>
            <w:r w:rsidR="00F835CE" w:rsidRPr="00640DF4">
              <w:rPr>
                <w:rFonts w:ascii="Times New Roman" w:eastAsia="SimSun" w:hAnsi="Times New Roman" w:cs="Times New Roman"/>
                <w:color w:val="000000"/>
                <w:sz w:val="24"/>
                <w:szCs w:val="24"/>
              </w:rPr>
              <w:t xml:space="preserve">Crèche AVIP </w:t>
            </w:r>
          </w:p>
          <w:p w:rsidR="00F835CE" w:rsidRPr="00640DF4" w:rsidRDefault="00F835CE"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color w:val="000000"/>
                <w:sz w:val="24"/>
                <w:szCs w:val="24"/>
              </w:rPr>
              <w:t>CMG structure</w:t>
            </w:r>
            <w:r w:rsidRPr="00640DF4">
              <w:rPr>
                <w:rFonts w:ascii="Times New Roman" w:eastAsia="SimSun" w:hAnsi="Times New Roman" w:cs="Times New Roman"/>
                <w:b/>
                <w:color w:val="000000"/>
                <w:sz w:val="24"/>
                <w:szCs w:val="24"/>
              </w:rPr>
              <w:t xml:space="preserve"> </w:t>
            </w:r>
          </w:p>
        </w:tc>
        <w:tc>
          <w:tcPr>
            <w:tcW w:w="1843"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Décembre 2023</w:t>
            </w:r>
          </w:p>
        </w:tc>
        <w:tc>
          <w:tcPr>
            <w:tcW w:w="3402" w:type="dxa"/>
            <w:vMerge w:val="restart"/>
            <w:shd w:val="clear" w:color="auto" w:fill="auto"/>
            <w:vAlign w:val="center"/>
          </w:tcPr>
          <w:p w:rsidR="003B2774" w:rsidRPr="00640DF4" w:rsidRDefault="003B2774" w:rsidP="00DC2ECE">
            <w:pPr>
              <w:suppressAutoHyphens/>
              <w:spacing w:before="120" w:after="120"/>
              <w:contextualSpacing/>
              <w:jc w:val="center"/>
              <w:rPr>
                <w:rStyle w:val="Lienhypertexte"/>
                <w:rFonts w:ascii="Times New Roman" w:hAnsi="Times New Roman" w:cs="Times New Roman"/>
                <w:sz w:val="24"/>
                <w:szCs w:val="24"/>
              </w:rPr>
            </w:pPr>
          </w:p>
          <w:p w:rsidR="003B2774" w:rsidRPr="00640DF4" w:rsidRDefault="008744A0" w:rsidP="00DC2ECE">
            <w:pPr>
              <w:suppressAutoHyphens/>
              <w:spacing w:before="120" w:after="120"/>
              <w:contextualSpacing/>
              <w:jc w:val="center"/>
              <w:rPr>
                <w:rFonts w:ascii="Times New Roman" w:eastAsia="SimSun" w:hAnsi="Times New Roman" w:cs="Times New Roman"/>
                <w:color w:val="4F81BD"/>
                <w:sz w:val="24"/>
                <w:szCs w:val="24"/>
              </w:rPr>
            </w:pPr>
            <w:hyperlink r:id="rId14" w:history="1">
              <w:r w:rsidR="003B2774" w:rsidRPr="00640DF4">
                <w:rPr>
                  <w:rStyle w:val="Lienhypertexte"/>
                  <w:rFonts w:ascii="Times New Roman" w:eastAsia="SimSun" w:hAnsi="Times New Roman" w:cs="Times New Roman"/>
                  <w:sz w:val="24"/>
                  <w:szCs w:val="24"/>
                </w:rPr>
                <w:t>projets-actionsociale@css-mayotte.fr</w:t>
              </w:r>
            </w:hyperlink>
          </w:p>
          <w:p w:rsidR="003B2774" w:rsidRPr="00640DF4" w:rsidRDefault="003B2774" w:rsidP="00DC2ECE">
            <w:pPr>
              <w:suppressAutoHyphens/>
              <w:spacing w:before="120" w:after="120"/>
              <w:contextualSpacing/>
              <w:jc w:val="center"/>
              <w:rPr>
                <w:rFonts w:ascii="Times New Roman" w:eastAsia="SimSun" w:hAnsi="Times New Roman" w:cs="Times New Roman"/>
                <w:color w:val="4F81BD"/>
                <w:sz w:val="24"/>
                <w:szCs w:val="24"/>
              </w:rPr>
            </w:pPr>
          </w:p>
        </w:tc>
        <w:tc>
          <w:tcPr>
            <w:tcW w:w="2155"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 xml:space="preserve">8 </w:t>
            </w:r>
            <w:r>
              <w:rPr>
                <w:rFonts w:ascii="Times New Roman" w:eastAsia="SimSun" w:hAnsi="Times New Roman" w:cs="Times New Roman"/>
                <w:color w:val="000000"/>
                <w:sz w:val="24"/>
                <w:szCs w:val="24"/>
              </w:rPr>
              <w:t>Février 2024</w:t>
            </w:r>
          </w:p>
        </w:tc>
      </w:tr>
      <w:tr w:rsidR="003B2774" w:rsidRPr="00640DF4" w:rsidTr="00DC2ECE">
        <w:trPr>
          <w:trHeight w:val="748"/>
        </w:trPr>
        <w:tc>
          <w:tcPr>
            <w:tcW w:w="2943" w:type="dxa"/>
            <w:shd w:val="clear" w:color="auto" w:fill="auto"/>
            <w:vAlign w:val="center"/>
          </w:tcPr>
          <w:p w:rsidR="003B2774" w:rsidRPr="00640DF4" w:rsidRDefault="003B2774" w:rsidP="00640DF4">
            <w:pPr>
              <w:suppressAutoHyphens/>
              <w:spacing w:before="120" w:after="120"/>
              <w:contextualSpacing/>
              <w:rPr>
                <w:rFonts w:ascii="Times New Roman" w:eastAsia="SimSun" w:hAnsi="Times New Roman" w:cs="Times New Roman"/>
                <w:color w:val="000000"/>
                <w:sz w:val="24"/>
                <w:szCs w:val="24"/>
              </w:rPr>
            </w:pPr>
            <w:r w:rsidRPr="00640DF4">
              <w:rPr>
                <w:rFonts w:ascii="Times New Roman" w:eastAsia="SimSun" w:hAnsi="Times New Roman" w:cs="Times New Roman"/>
                <w:b/>
                <w:color w:val="000000"/>
                <w:sz w:val="24"/>
                <w:szCs w:val="24"/>
              </w:rPr>
              <w:t>Enfance -Jeunesse :</w:t>
            </w:r>
            <w:r w:rsidRPr="00640DF4">
              <w:rPr>
                <w:rFonts w:ascii="Times New Roman" w:eastAsia="SimSun" w:hAnsi="Times New Roman" w:cs="Times New Roman"/>
                <w:b/>
                <w:color w:val="000000"/>
                <w:sz w:val="24"/>
                <w:szCs w:val="24"/>
              </w:rPr>
              <w:br/>
            </w:r>
            <w:r w:rsidRPr="00640DF4">
              <w:rPr>
                <w:rFonts w:ascii="Times New Roman" w:eastAsia="SimSun" w:hAnsi="Times New Roman" w:cs="Times New Roman"/>
                <w:color w:val="000000"/>
                <w:sz w:val="24"/>
                <w:szCs w:val="24"/>
              </w:rPr>
              <w:t>ALSH, ALH et BAFA</w:t>
            </w:r>
          </w:p>
        </w:tc>
        <w:tc>
          <w:tcPr>
            <w:tcW w:w="1843" w:type="dxa"/>
            <w:shd w:val="clear" w:color="auto" w:fill="auto"/>
            <w:vAlign w:val="center"/>
          </w:tcPr>
          <w:p w:rsidR="003B2774" w:rsidRPr="00640DF4" w:rsidRDefault="00433CDE" w:rsidP="00640DF4">
            <w:pPr>
              <w:suppressAutoHyphens/>
              <w:spacing w:before="120" w:after="120"/>
              <w:contextualSpacing/>
              <w:rPr>
                <w:rStyle w:val="Lienhypertexte"/>
                <w:rFonts w:ascii="Times New Roman" w:hAnsi="Times New Roman" w:cs="Times New Roman"/>
                <w:color w:val="000000"/>
                <w:sz w:val="24"/>
                <w:szCs w:val="24"/>
              </w:rPr>
            </w:pPr>
            <w:r>
              <w:rPr>
                <w:rFonts w:ascii="Times New Roman" w:eastAsia="SimSun" w:hAnsi="Times New Roman" w:cs="Times New Roman"/>
                <w:color w:val="000000"/>
                <w:sz w:val="24"/>
                <w:szCs w:val="24"/>
              </w:rPr>
              <w:t>Décembre 2023</w:t>
            </w:r>
          </w:p>
        </w:tc>
        <w:tc>
          <w:tcPr>
            <w:tcW w:w="3402" w:type="dxa"/>
            <w:vMerge/>
            <w:shd w:val="clear" w:color="auto" w:fill="auto"/>
            <w:vAlign w:val="center"/>
          </w:tcPr>
          <w:p w:rsidR="003B2774" w:rsidRPr="00640DF4" w:rsidRDefault="003B2774" w:rsidP="00DC2ECE">
            <w:pPr>
              <w:suppressAutoHyphens/>
              <w:spacing w:before="120" w:after="120"/>
              <w:contextualSpacing/>
              <w:jc w:val="center"/>
              <w:rPr>
                <w:rStyle w:val="Lienhypertexte"/>
                <w:rFonts w:ascii="Times New Roman" w:hAnsi="Times New Roman" w:cs="Times New Roman"/>
                <w:sz w:val="24"/>
                <w:szCs w:val="24"/>
              </w:rPr>
            </w:pPr>
          </w:p>
        </w:tc>
        <w:tc>
          <w:tcPr>
            <w:tcW w:w="2155"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8</w:t>
            </w:r>
            <w:r>
              <w:rPr>
                <w:rFonts w:ascii="Times New Roman" w:eastAsia="SimSun" w:hAnsi="Times New Roman" w:cs="Times New Roman"/>
                <w:color w:val="000000"/>
                <w:sz w:val="24"/>
                <w:szCs w:val="24"/>
              </w:rPr>
              <w:t xml:space="preserve"> Février 2024</w:t>
            </w:r>
          </w:p>
        </w:tc>
      </w:tr>
      <w:tr w:rsidR="003B2774" w:rsidRPr="00640DF4" w:rsidTr="00DC2ECE">
        <w:trPr>
          <w:trHeight w:val="748"/>
        </w:trPr>
        <w:tc>
          <w:tcPr>
            <w:tcW w:w="2943" w:type="dxa"/>
            <w:shd w:val="clear" w:color="auto" w:fill="auto"/>
            <w:vAlign w:val="center"/>
          </w:tcPr>
          <w:p w:rsidR="003B2774" w:rsidRPr="00640DF4" w:rsidRDefault="00E10E9B" w:rsidP="00640DF4">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 xml:space="preserve">Jeunesse </w:t>
            </w:r>
            <w:r w:rsidR="003B2774" w:rsidRPr="00640DF4">
              <w:rPr>
                <w:rFonts w:ascii="Times New Roman" w:eastAsia="SimSun" w:hAnsi="Times New Roman" w:cs="Times New Roman"/>
                <w:b/>
                <w:color w:val="000000"/>
                <w:sz w:val="24"/>
                <w:szCs w:val="24"/>
              </w:rPr>
              <w:t xml:space="preserve">: </w:t>
            </w:r>
            <w:r w:rsidR="003B2774" w:rsidRPr="00640DF4">
              <w:rPr>
                <w:rFonts w:ascii="Times New Roman" w:eastAsia="SimSun" w:hAnsi="Times New Roman" w:cs="Times New Roman"/>
                <w:color w:val="000000"/>
                <w:sz w:val="24"/>
                <w:szCs w:val="24"/>
              </w:rPr>
              <w:t>Soutien aux projets</w:t>
            </w:r>
            <w:r w:rsidR="009A5719">
              <w:rPr>
                <w:rFonts w:ascii="Times New Roman" w:eastAsia="SimSun" w:hAnsi="Times New Roman" w:cs="Times New Roman"/>
                <w:color w:val="000000"/>
                <w:sz w:val="24"/>
                <w:szCs w:val="24"/>
              </w:rPr>
              <w:t xml:space="preserve"> portés par les </w:t>
            </w:r>
            <w:r w:rsidR="003B2774" w:rsidRPr="00640DF4">
              <w:rPr>
                <w:rFonts w:ascii="Times New Roman" w:eastAsia="SimSun" w:hAnsi="Times New Roman" w:cs="Times New Roman"/>
                <w:color w:val="000000"/>
                <w:sz w:val="24"/>
                <w:szCs w:val="24"/>
              </w:rPr>
              <w:t xml:space="preserve"> Jeunes,  promeneurs du Net</w:t>
            </w:r>
            <w:r w:rsidR="00640DF4">
              <w:rPr>
                <w:rFonts w:ascii="Times New Roman" w:eastAsia="SimSun" w:hAnsi="Times New Roman" w:cs="Times New Roman"/>
                <w:color w:val="000000"/>
                <w:sz w:val="24"/>
                <w:szCs w:val="24"/>
              </w:rPr>
              <w:t xml:space="preserve"> et ACM</w:t>
            </w:r>
          </w:p>
        </w:tc>
        <w:tc>
          <w:tcPr>
            <w:tcW w:w="1843" w:type="dxa"/>
            <w:shd w:val="clear" w:color="auto" w:fill="auto"/>
            <w:vAlign w:val="center"/>
          </w:tcPr>
          <w:p w:rsidR="003B2774" w:rsidRPr="00640DF4" w:rsidRDefault="00433CDE" w:rsidP="00640DF4">
            <w:pPr>
              <w:suppressAutoHyphens/>
              <w:spacing w:before="120" w:after="120"/>
              <w:contextualSpacing/>
              <w:rPr>
                <w:rStyle w:val="Lienhypertexte"/>
                <w:rFonts w:ascii="Times New Roman" w:hAnsi="Times New Roman" w:cs="Times New Roman"/>
                <w:color w:val="000000"/>
                <w:sz w:val="24"/>
                <w:szCs w:val="24"/>
              </w:rPr>
            </w:pPr>
            <w:r>
              <w:rPr>
                <w:rFonts w:ascii="Times New Roman" w:eastAsia="SimSun" w:hAnsi="Times New Roman" w:cs="Times New Roman"/>
                <w:color w:val="000000"/>
                <w:sz w:val="24"/>
                <w:szCs w:val="24"/>
              </w:rPr>
              <w:t>Décembre 2023</w:t>
            </w:r>
          </w:p>
        </w:tc>
        <w:tc>
          <w:tcPr>
            <w:tcW w:w="3402" w:type="dxa"/>
            <w:vMerge/>
            <w:shd w:val="clear" w:color="auto" w:fill="auto"/>
            <w:vAlign w:val="center"/>
          </w:tcPr>
          <w:p w:rsidR="003B2774" w:rsidRPr="00640DF4" w:rsidRDefault="003B2774" w:rsidP="00DC2ECE">
            <w:pPr>
              <w:suppressAutoHyphens/>
              <w:spacing w:before="120" w:after="120"/>
              <w:contextualSpacing/>
              <w:jc w:val="center"/>
              <w:rPr>
                <w:rStyle w:val="Lienhypertexte"/>
                <w:rFonts w:ascii="Times New Roman" w:hAnsi="Times New Roman" w:cs="Times New Roman"/>
                <w:sz w:val="24"/>
                <w:szCs w:val="24"/>
              </w:rPr>
            </w:pPr>
          </w:p>
        </w:tc>
        <w:tc>
          <w:tcPr>
            <w:tcW w:w="2155" w:type="dxa"/>
            <w:shd w:val="clear" w:color="auto" w:fill="auto"/>
            <w:vAlign w:val="center"/>
          </w:tcPr>
          <w:p w:rsidR="003B2774" w:rsidRPr="00640DF4" w:rsidRDefault="00433CDE" w:rsidP="00433CDE">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8</w:t>
            </w:r>
            <w:r>
              <w:rPr>
                <w:rFonts w:ascii="Times New Roman" w:eastAsia="SimSun" w:hAnsi="Times New Roman" w:cs="Times New Roman"/>
                <w:color w:val="000000"/>
                <w:sz w:val="24"/>
                <w:szCs w:val="24"/>
              </w:rPr>
              <w:t xml:space="preserve"> février 2024</w:t>
            </w:r>
          </w:p>
        </w:tc>
      </w:tr>
      <w:tr w:rsidR="003B2774" w:rsidRPr="00640DF4" w:rsidTr="00DC2ECE">
        <w:trPr>
          <w:trHeight w:val="482"/>
        </w:trPr>
        <w:tc>
          <w:tcPr>
            <w:tcW w:w="2943" w:type="dxa"/>
            <w:shd w:val="clear" w:color="auto" w:fill="auto"/>
            <w:vAlign w:val="center"/>
          </w:tcPr>
          <w:p w:rsidR="003B2774" w:rsidRPr="00640DF4" w:rsidRDefault="003B2774" w:rsidP="00DB0949">
            <w:pPr>
              <w:suppressAutoHyphens/>
              <w:spacing w:before="120" w:after="120"/>
              <w:contextualSpacing/>
              <w:rPr>
                <w:rFonts w:ascii="Times New Roman" w:eastAsia="SimSun" w:hAnsi="Times New Roman" w:cs="Times New Roman"/>
                <w:b/>
                <w:color w:val="000000"/>
                <w:sz w:val="24"/>
                <w:szCs w:val="24"/>
              </w:rPr>
            </w:pPr>
            <w:r w:rsidRPr="00640DF4">
              <w:rPr>
                <w:rFonts w:ascii="Times New Roman" w:eastAsia="SimSun" w:hAnsi="Times New Roman" w:cs="Times New Roman"/>
                <w:b/>
                <w:color w:val="000000"/>
                <w:sz w:val="24"/>
                <w:szCs w:val="24"/>
              </w:rPr>
              <w:t xml:space="preserve">Parentalité : </w:t>
            </w:r>
            <w:r w:rsidRPr="00640DF4">
              <w:rPr>
                <w:rFonts w:ascii="Times New Roman" w:eastAsia="SimSun" w:hAnsi="Times New Roman" w:cs="Times New Roman"/>
                <w:color w:val="000000"/>
                <w:sz w:val="24"/>
                <w:szCs w:val="24"/>
              </w:rPr>
              <w:t>Actions de soutien à la parentalité,</w:t>
            </w:r>
            <w:r w:rsidR="00DB0949">
              <w:rPr>
                <w:rFonts w:ascii="Times New Roman" w:eastAsia="SimSun" w:hAnsi="Times New Roman" w:cs="Times New Roman"/>
                <w:color w:val="000000"/>
                <w:sz w:val="24"/>
                <w:szCs w:val="24"/>
              </w:rPr>
              <w:t xml:space="preserve"> LAEP,</w:t>
            </w:r>
            <w:r w:rsidRPr="00640DF4">
              <w:rPr>
                <w:rFonts w:ascii="Times New Roman" w:eastAsia="SimSun" w:hAnsi="Times New Roman" w:cs="Times New Roman"/>
                <w:color w:val="000000"/>
                <w:sz w:val="24"/>
                <w:szCs w:val="24"/>
              </w:rPr>
              <w:t xml:space="preserve"> et Médiation Familiale.</w:t>
            </w:r>
          </w:p>
        </w:tc>
        <w:tc>
          <w:tcPr>
            <w:tcW w:w="1843"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Décembre 2023</w:t>
            </w:r>
          </w:p>
        </w:tc>
        <w:tc>
          <w:tcPr>
            <w:tcW w:w="3402" w:type="dxa"/>
            <w:vMerge/>
            <w:shd w:val="clear" w:color="auto" w:fill="auto"/>
            <w:vAlign w:val="center"/>
          </w:tcPr>
          <w:p w:rsidR="003B2774" w:rsidRPr="00640DF4" w:rsidRDefault="003B2774" w:rsidP="00DC2ECE">
            <w:pPr>
              <w:suppressAutoHyphens/>
              <w:spacing w:before="120" w:after="120"/>
              <w:contextualSpacing/>
              <w:jc w:val="center"/>
              <w:rPr>
                <w:rStyle w:val="Lienhypertexte"/>
                <w:rFonts w:ascii="Times New Roman" w:hAnsi="Times New Roman" w:cs="Times New Roman"/>
                <w:sz w:val="24"/>
                <w:szCs w:val="24"/>
              </w:rPr>
            </w:pPr>
          </w:p>
        </w:tc>
        <w:tc>
          <w:tcPr>
            <w:tcW w:w="2155"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8</w:t>
            </w:r>
            <w:r>
              <w:rPr>
                <w:rFonts w:ascii="Times New Roman" w:eastAsia="SimSun" w:hAnsi="Times New Roman" w:cs="Times New Roman"/>
                <w:color w:val="000000"/>
                <w:sz w:val="24"/>
                <w:szCs w:val="24"/>
              </w:rPr>
              <w:t xml:space="preserve"> Février 2024</w:t>
            </w:r>
          </w:p>
        </w:tc>
      </w:tr>
      <w:tr w:rsidR="003B2774" w:rsidRPr="00640DF4" w:rsidTr="00DC2ECE">
        <w:trPr>
          <w:trHeight w:val="625"/>
        </w:trPr>
        <w:tc>
          <w:tcPr>
            <w:tcW w:w="2943" w:type="dxa"/>
            <w:shd w:val="clear" w:color="auto" w:fill="auto"/>
            <w:vAlign w:val="center"/>
          </w:tcPr>
          <w:p w:rsidR="003B2774" w:rsidRPr="00640DF4" w:rsidRDefault="003B2774" w:rsidP="00DB0949">
            <w:pPr>
              <w:suppressAutoHyphens/>
              <w:spacing w:before="120" w:after="120"/>
              <w:contextualSpacing/>
              <w:rPr>
                <w:rFonts w:ascii="Times New Roman" w:eastAsia="SimSun" w:hAnsi="Times New Roman" w:cs="Times New Roman"/>
                <w:color w:val="000000"/>
                <w:sz w:val="24"/>
                <w:szCs w:val="24"/>
              </w:rPr>
            </w:pPr>
            <w:r w:rsidRPr="00640DF4">
              <w:rPr>
                <w:rFonts w:ascii="Times New Roman" w:eastAsia="SimSun" w:hAnsi="Times New Roman" w:cs="Times New Roman"/>
                <w:b/>
                <w:color w:val="000000"/>
                <w:sz w:val="24"/>
                <w:szCs w:val="24"/>
              </w:rPr>
              <w:t xml:space="preserve">Parentalité: </w:t>
            </w:r>
            <w:r w:rsidRPr="00640DF4">
              <w:rPr>
                <w:rFonts w:ascii="Times New Roman" w:eastAsia="SimSun" w:hAnsi="Times New Roman" w:cs="Times New Roman"/>
                <w:color w:val="000000"/>
                <w:sz w:val="24"/>
                <w:szCs w:val="24"/>
              </w:rPr>
              <w:t xml:space="preserve">Reaap, </w:t>
            </w:r>
            <w:r w:rsidR="00640DF4">
              <w:rPr>
                <w:rFonts w:ascii="Times New Roman" w:eastAsia="SimSun" w:hAnsi="Times New Roman" w:cs="Times New Roman"/>
                <w:color w:val="000000"/>
                <w:sz w:val="24"/>
                <w:szCs w:val="24"/>
              </w:rPr>
              <w:t>Soutien à la scolarité</w:t>
            </w:r>
          </w:p>
        </w:tc>
        <w:tc>
          <w:tcPr>
            <w:tcW w:w="1843" w:type="dxa"/>
            <w:shd w:val="clear" w:color="auto" w:fill="auto"/>
            <w:vAlign w:val="center"/>
          </w:tcPr>
          <w:p w:rsidR="003B2774" w:rsidRPr="00640DF4" w:rsidRDefault="003B2774" w:rsidP="00640DF4">
            <w:pPr>
              <w:suppressAutoHyphens/>
              <w:spacing w:before="120" w:after="120"/>
              <w:contextualSpacing/>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 xml:space="preserve">Décembre </w:t>
            </w:r>
            <w:r w:rsidR="00433CDE">
              <w:rPr>
                <w:rFonts w:ascii="Times New Roman" w:eastAsia="SimSun" w:hAnsi="Times New Roman" w:cs="Times New Roman"/>
                <w:color w:val="000000"/>
                <w:sz w:val="24"/>
                <w:szCs w:val="24"/>
              </w:rPr>
              <w:t>2023</w:t>
            </w:r>
          </w:p>
        </w:tc>
        <w:tc>
          <w:tcPr>
            <w:tcW w:w="3402" w:type="dxa"/>
            <w:shd w:val="clear" w:color="auto" w:fill="auto"/>
            <w:vAlign w:val="center"/>
          </w:tcPr>
          <w:p w:rsidR="003B2774" w:rsidRPr="00640DF4" w:rsidRDefault="008744A0" w:rsidP="00DC2ECE">
            <w:pPr>
              <w:suppressAutoHyphens/>
              <w:spacing w:before="120" w:after="120"/>
              <w:contextualSpacing/>
              <w:jc w:val="center"/>
              <w:rPr>
                <w:rStyle w:val="Lienhypertexte"/>
                <w:rFonts w:ascii="Times New Roman" w:eastAsia="SimSun" w:hAnsi="Times New Roman" w:cs="Times New Roman"/>
                <w:sz w:val="24"/>
                <w:szCs w:val="24"/>
              </w:rPr>
            </w:pPr>
            <w:hyperlink r:id="rId15" w:history="1">
              <w:r w:rsidR="003B2774" w:rsidRPr="00640DF4">
                <w:rPr>
                  <w:rStyle w:val="Lienhypertexte"/>
                  <w:rFonts w:ascii="Times New Roman" w:eastAsia="SimSun" w:hAnsi="Times New Roman" w:cs="Times New Roman"/>
                  <w:color w:val="FF0000"/>
                  <w:sz w:val="24"/>
                  <w:szCs w:val="24"/>
                </w:rPr>
                <w:t>www.caf.fr/ElanCaf</w:t>
              </w:r>
            </w:hyperlink>
          </w:p>
        </w:tc>
        <w:tc>
          <w:tcPr>
            <w:tcW w:w="2155"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8</w:t>
            </w:r>
            <w:r>
              <w:rPr>
                <w:rFonts w:ascii="Times New Roman" w:eastAsia="SimSun" w:hAnsi="Times New Roman" w:cs="Times New Roman"/>
                <w:color w:val="000000"/>
                <w:sz w:val="24"/>
                <w:szCs w:val="24"/>
              </w:rPr>
              <w:t xml:space="preserve"> Février 2024</w:t>
            </w:r>
          </w:p>
        </w:tc>
      </w:tr>
      <w:tr w:rsidR="003B2774" w:rsidRPr="00640DF4" w:rsidTr="00DC2ECE">
        <w:trPr>
          <w:trHeight w:val="748"/>
        </w:trPr>
        <w:tc>
          <w:tcPr>
            <w:tcW w:w="2943" w:type="dxa"/>
            <w:shd w:val="clear" w:color="auto" w:fill="auto"/>
            <w:vAlign w:val="center"/>
          </w:tcPr>
          <w:p w:rsidR="003B2774" w:rsidRPr="00640DF4" w:rsidRDefault="00640DF4" w:rsidP="00640DF4">
            <w:pPr>
              <w:suppressAutoHyphens/>
              <w:spacing w:before="120" w:after="120"/>
              <w:contextualSpacing/>
              <w:rPr>
                <w:rFonts w:ascii="Times New Roman" w:eastAsia="SimSun" w:hAnsi="Times New Roman" w:cs="Times New Roman"/>
                <w:color w:val="000000"/>
                <w:sz w:val="24"/>
                <w:szCs w:val="24"/>
              </w:rPr>
            </w:pPr>
            <w:r w:rsidRPr="00640DF4">
              <w:rPr>
                <w:rFonts w:ascii="Times New Roman" w:eastAsia="SimSun" w:hAnsi="Times New Roman" w:cs="Times New Roman"/>
                <w:color w:val="000000"/>
                <w:sz w:val="24"/>
                <w:szCs w:val="24"/>
              </w:rPr>
              <w:t>Personnes</w:t>
            </w:r>
            <w:r>
              <w:rPr>
                <w:rFonts w:ascii="Times New Roman" w:eastAsia="SimSun" w:hAnsi="Times New Roman" w:cs="Times New Roman"/>
                <w:color w:val="000000"/>
                <w:sz w:val="24"/>
                <w:szCs w:val="24"/>
              </w:rPr>
              <w:t xml:space="preserve"> </w:t>
            </w:r>
            <w:r w:rsidRPr="00640DF4">
              <w:rPr>
                <w:rFonts w:ascii="Times New Roman" w:eastAsia="SimSun" w:hAnsi="Times New Roman" w:cs="Times New Roman"/>
                <w:color w:val="000000"/>
                <w:sz w:val="24"/>
                <w:szCs w:val="24"/>
              </w:rPr>
              <w:t>âgées et ou Handicap</w:t>
            </w:r>
          </w:p>
        </w:tc>
        <w:tc>
          <w:tcPr>
            <w:tcW w:w="1843"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u w:val="single"/>
              </w:rPr>
            </w:pPr>
            <w:r>
              <w:rPr>
                <w:rFonts w:ascii="Times New Roman" w:eastAsia="SimSun" w:hAnsi="Times New Roman" w:cs="Times New Roman"/>
                <w:color w:val="000000"/>
                <w:sz w:val="24"/>
                <w:szCs w:val="24"/>
              </w:rPr>
              <w:t>Décembre 2023</w:t>
            </w:r>
          </w:p>
        </w:tc>
        <w:tc>
          <w:tcPr>
            <w:tcW w:w="3402" w:type="dxa"/>
            <w:shd w:val="clear" w:color="auto" w:fill="auto"/>
            <w:vAlign w:val="center"/>
          </w:tcPr>
          <w:p w:rsidR="003B2774" w:rsidRPr="00640DF4" w:rsidRDefault="008744A0" w:rsidP="00DC2ECE">
            <w:pPr>
              <w:suppressAutoHyphens/>
              <w:spacing w:before="120" w:after="120"/>
              <w:contextualSpacing/>
              <w:jc w:val="center"/>
              <w:rPr>
                <w:rStyle w:val="Lienhypertexte"/>
                <w:rFonts w:ascii="Times New Roman" w:hAnsi="Times New Roman" w:cs="Times New Roman"/>
                <w:sz w:val="24"/>
                <w:szCs w:val="24"/>
              </w:rPr>
            </w:pPr>
            <w:hyperlink r:id="rId16" w:history="1">
              <w:r w:rsidR="003B2774" w:rsidRPr="00640DF4">
                <w:rPr>
                  <w:rStyle w:val="Lienhypertexte"/>
                  <w:rFonts w:ascii="Times New Roman" w:eastAsia="SimSun" w:hAnsi="Times New Roman" w:cs="Times New Roman"/>
                  <w:sz w:val="24"/>
                  <w:szCs w:val="24"/>
                </w:rPr>
                <w:t>projets-actionsociale@css-mayotte.fr</w:t>
              </w:r>
            </w:hyperlink>
          </w:p>
        </w:tc>
        <w:tc>
          <w:tcPr>
            <w:tcW w:w="2155"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36055" w:rsidRPr="00640DF4">
              <w:rPr>
                <w:rFonts w:ascii="Times New Roman" w:eastAsia="SimSun" w:hAnsi="Times New Roman" w:cs="Times New Roman"/>
                <w:color w:val="000000"/>
                <w:sz w:val="24"/>
                <w:szCs w:val="24"/>
              </w:rPr>
              <w:t xml:space="preserve">8 </w:t>
            </w:r>
            <w:r>
              <w:rPr>
                <w:rFonts w:ascii="Times New Roman" w:eastAsia="SimSun" w:hAnsi="Times New Roman" w:cs="Times New Roman"/>
                <w:color w:val="000000"/>
                <w:sz w:val="24"/>
                <w:szCs w:val="24"/>
              </w:rPr>
              <w:t>Février 2024</w:t>
            </w:r>
          </w:p>
        </w:tc>
      </w:tr>
      <w:tr w:rsidR="003B2774" w:rsidRPr="00640DF4" w:rsidTr="00DC2ECE">
        <w:trPr>
          <w:trHeight w:val="473"/>
        </w:trPr>
        <w:tc>
          <w:tcPr>
            <w:tcW w:w="2943" w:type="dxa"/>
            <w:shd w:val="clear" w:color="auto" w:fill="auto"/>
            <w:vAlign w:val="center"/>
          </w:tcPr>
          <w:p w:rsidR="003B2774" w:rsidRPr="00640DF4" w:rsidRDefault="00640DF4" w:rsidP="00640DF4">
            <w:pPr>
              <w:suppressAutoHyphens/>
              <w:spacing w:before="120" w:after="120"/>
              <w:contextualSpacing/>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Subvention d’</w:t>
            </w:r>
            <w:r w:rsidR="003B2774" w:rsidRPr="00640DF4">
              <w:rPr>
                <w:rFonts w:ascii="Times New Roman" w:eastAsia="SimSun" w:hAnsi="Times New Roman" w:cs="Times New Roman"/>
                <w:b/>
                <w:color w:val="000000"/>
                <w:sz w:val="24"/>
                <w:szCs w:val="24"/>
              </w:rPr>
              <w:t>Investissement</w:t>
            </w:r>
          </w:p>
        </w:tc>
        <w:tc>
          <w:tcPr>
            <w:tcW w:w="1843" w:type="dxa"/>
            <w:shd w:val="clear" w:color="auto" w:fill="auto"/>
            <w:vAlign w:val="center"/>
          </w:tcPr>
          <w:p w:rsidR="003B2774" w:rsidRPr="00640DF4" w:rsidRDefault="00433CDE" w:rsidP="00640DF4">
            <w:pPr>
              <w:suppressAutoHyphens/>
              <w:spacing w:before="120" w:after="120"/>
              <w:contextualSpacing/>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Décembre 2023</w:t>
            </w:r>
          </w:p>
        </w:tc>
        <w:tc>
          <w:tcPr>
            <w:tcW w:w="3402" w:type="dxa"/>
            <w:shd w:val="clear" w:color="auto" w:fill="auto"/>
            <w:vAlign w:val="center"/>
          </w:tcPr>
          <w:p w:rsidR="003B2774" w:rsidRPr="00640DF4" w:rsidRDefault="008744A0" w:rsidP="00DC2ECE">
            <w:pPr>
              <w:suppressAutoHyphens/>
              <w:spacing w:before="120" w:after="120"/>
              <w:contextualSpacing/>
              <w:jc w:val="center"/>
              <w:rPr>
                <w:rFonts w:ascii="Times New Roman" w:eastAsia="SimSun" w:hAnsi="Times New Roman" w:cs="Times New Roman"/>
                <w:color w:val="4F81BD"/>
                <w:sz w:val="24"/>
                <w:szCs w:val="24"/>
              </w:rPr>
            </w:pPr>
            <w:hyperlink r:id="rId17" w:history="1">
              <w:r w:rsidR="003B2774" w:rsidRPr="00640DF4">
                <w:rPr>
                  <w:rStyle w:val="Lienhypertexte"/>
                  <w:rFonts w:ascii="Times New Roman" w:eastAsia="SimSun" w:hAnsi="Times New Roman" w:cs="Times New Roman"/>
                  <w:sz w:val="24"/>
                  <w:szCs w:val="24"/>
                </w:rPr>
                <w:t>projets-actionsociale@css-mayotte.fr</w:t>
              </w:r>
            </w:hyperlink>
          </w:p>
        </w:tc>
        <w:tc>
          <w:tcPr>
            <w:tcW w:w="2155" w:type="dxa"/>
            <w:shd w:val="clear" w:color="auto" w:fill="auto"/>
            <w:vAlign w:val="center"/>
          </w:tcPr>
          <w:p w:rsidR="003B2774" w:rsidRPr="00433CDE" w:rsidRDefault="00DC0C23" w:rsidP="00640DF4">
            <w:pPr>
              <w:suppressAutoHyphens/>
              <w:spacing w:before="120" w:after="120"/>
              <w:contextualSpacing/>
              <w:rPr>
                <w:rFonts w:ascii="Times New Roman" w:eastAsia="SimSun" w:hAnsi="Times New Roman" w:cs="Times New Roman"/>
                <w:color w:val="000000"/>
                <w:sz w:val="24"/>
                <w:szCs w:val="24"/>
                <w:u w:val="single"/>
              </w:rPr>
            </w:pPr>
            <w:r>
              <w:rPr>
                <w:rFonts w:ascii="Times New Roman" w:eastAsia="SimSun" w:hAnsi="Times New Roman" w:cs="Times New Roman"/>
                <w:color w:val="000000"/>
                <w:sz w:val="24"/>
                <w:szCs w:val="24"/>
                <w:u w:val="single"/>
              </w:rPr>
              <w:t>28 avril</w:t>
            </w:r>
            <w:r w:rsidR="00433CDE" w:rsidRPr="00433CDE">
              <w:rPr>
                <w:rFonts w:ascii="Times New Roman" w:eastAsia="SimSun" w:hAnsi="Times New Roman" w:cs="Times New Roman"/>
                <w:color w:val="000000"/>
                <w:sz w:val="24"/>
                <w:szCs w:val="24"/>
                <w:u w:val="single"/>
              </w:rPr>
              <w:t xml:space="preserve"> 2024</w:t>
            </w:r>
          </w:p>
        </w:tc>
      </w:tr>
    </w:tbl>
    <w:p w:rsidR="003C0C7C" w:rsidRDefault="003C0C7C" w:rsidP="00640DF4">
      <w:pPr>
        <w:tabs>
          <w:tab w:val="left" w:pos="1365"/>
        </w:tabs>
        <w:rPr>
          <w:rFonts w:ascii="Times New Roman" w:hAnsi="Times New Roman" w:cs="Times New Roman"/>
          <w:sz w:val="24"/>
          <w:szCs w:val="24"/>
        </w:rPr>
      </w:pPr>
    </w:p>
    <w:p w:rsidR="00DC2ECE" w:rsidRDefault="00DC2ECE" w:rsidP="00640DF4">
      <w:pPr>
        <w:tabs>
          <w:tab w:val="left" w:pos="13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19E39F" wp14:editId="058EE2A9">
                <wp:simplePos x="0" y="0"/>
                <wp:positionH relativeFrom="column">
                  <wp:posOffset>29308</wp:posOffset>
                </wp:positionH>
                <wp:positionV relativeFrom="paragraph">
                  <wp:posOffset>36635</wp:posOffset>
                </wp:positionV>
                <wp:extent cx="6623538" cy="316523"/>
                <wp:effectExtent l="76200" t="57150" r="82550" b="102870"/>
                <wp:wrapNone/>
                <wp:docPr id="3" name="Zone de texte 3"/>
                <wp:cNvGraphicFramePr/>
                <a:graphic xmlns:a="http://schemas.openxmlformats.org/drawingml/2006/main">
                  <a:graphicData uri="http://schemas.microsoft.com/office/word/2010/wordprocessingShape">
                    <wps:wsp>
                      <wps:cNvSpPr txBox="1"/>
                      <wps:spPr>
                        <a:xfrm>
                          <a:off x="0" y="0"/>
                          <a:ext cx="6623538" cy="316523"/>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DC2ECE" w:rsidRDefault="00DC2ECE" w:rsidP="00DC2ECE">
                            <w:pPr>
                              <w:jc w:val="center"/>
                            </w:pPr>
                            <w:r>
                              <w:rPr>
                                <w:rFonts w:ascii="Times New Roman" w:hAnsi="Times New Roman" w:cs="Times New Roman"/>
                                <w:sz w:val="24"/>
                                <w:szCs w:val="24"/>
                              </w:rPr>
                              <w:t>Nous vous invitons à consulter le règlement intérieur d’action sociale sur le site de la CSSM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9E39F" id="Zone de texte 3" o:spid="_x0000_s1028" type="#_x0000_t202" style="position:absolute;margin-left:2.3pt;margin-top:2.9pt;width:521.5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" fillcolor="#c0504d [3205]" strokecolor="white [3201]" strokeweight="3pt">
                <v:shadow on="t" color="black" opacity="24903f" origin=",.5" offset="0,.55556mm"/>
                <v:textbox>
                  <w:txbxContent>
                    <w:p w:rsidR="00DC2ECE" w:rsidRDefault="00DC2ECE" w:rsidP="00DC2ECE">
                      <w:pPr>
                        <w:jc w:val="center"/>
                      </w:pPr>
                      <w:r>
                        <w:rPr>
                          <w:rFonts w:ascii="Times New Roman" w:hAnsi="Times New Roman" w:cs="Times New Roman"/>
                          <w:sz w:val="24"/>
                          <w:szCs w:val="24"/>
                        </w:rPr>
                        <w:t>Nous vous invitons à consulter le règlement intérieur d’action sociale sur le site de la CSSM</w:t>
                      </w:r>
                    </w:p>
                  </w:txbxContent>
                </v:textbox>
              </v:shape>
            </w:pict>
          </mc:Fallback>
        </mc:AlternateContent>
      </w:r>
    </w:p>
    <w:p w:rsidR="00DC2ECE" w:rsidRDefault="00DC2ECE" w:rsidP="00640DF4">
      <w:pPr>
        <w:tabs>
          <w:tab w:val="left" w:pos="1365"/>
        </w:tabs>
        <w:rPr>
          <w:rFonts w:ascii="Times New Roman" w:hAnsi="Times New Roman" w:cs="Times New Roman"/>
          <w:sz w:val="24"/>
          <w:szCs w:val="24"/>
        </w:rPr>
      </w:pPr>
    </w:p>
    <w:p w:rsidR="00DC0C23" w:rsidRDefault="00DC0C23" w:rsidP="00640DF4">
      <w:pPr>
        <w:tabs>
          <w:tab w:val="left" w:pos="1365"/>
        </w:tabs>
        <w:rPr>
          <w:rFonts w:ascii="Times New Roman" w:hAnsi="Times New Roman" w:cs="Times New Roman"/>
          <w:sz w:val="24"/>
          <w:szCs w:val="24"/>
        </w:rPr>
      </w:pPr>
    </w:p>
    <w:p w:rsidR="00DC0C23" w:rsidRDefault="00DC0C23" w:rsidP="00640DF4">
      <w:pPr>
        <w:tabs>
          <w:tab w:val="left" w:pos="1365"/>
        </w:tabs>
        <w:rPr>
          <w:rFonts w:ascii="Times New Roman" w:hAnsi="Times New Roman" w:cs="Times New Roman"/>
          <w:sz w:val="24"/>
          <w:szCs w:val="24"/>
        </w:rPr>
      </w:pPr>
    </w:p>
    <w:p w:rsidR="00DC0C23" w:rsidRDefault="00DC0C23" w:rsidP="00640DF4">
      <w:pPr>
        <w:tabs>
          <w:tab w:val="left" w:pos="1365"/>
        </w:tabs>
        <w:rPr>
          <w:rFonts w:ascii="Times New Roman" w:hAnsi="Times New Roman" w:cs="Times New Roman"/>
          <w:sz w:val="24"/>
          <w:szCs w:val="24"/>
        </w:rPr>
        <w:sectPr w:rsidR="00DC0C23" w:rsidSect="003C0C7C">
          <w:type w:val="continuous"/>
          <w:pgSz w:w="11906" w:h="16838"/>
          <w:pgMar w:top="720" w:right="720" w:bottom="720" w:left="720" w:header="708" w:footer="708" w:gutter="0"/>
          <w:cols w:space="708"/>
          <w:docGrid w:linePitch="360"/>
        </w:sectPr>
      </w:pPr>
    </w:p>
    <w:p w:rsidR="004C0D1F" w:rsidRPr="00640DF4" w:rsidRDefault="004C0D1F" w:rsidP="00DC2ECE">
      <w:pPr>
        <w:tabs>
          <w:tab w:val="left" w:pos="1365"/>
        </w:tabs>
        <w:rPr>
          <w:rFonts w:ascii="Times New Roman" w:hAnsi="Times New Roman" w:cs="Times New Roman"/>
          <w:sz w:val="24"/>
          <w:szCs w:val="24"/>
        </w:rPr>
      </w:pPr>
    </w:p>
    <w:sectPr w:rsidR="004C0D1F" w:rsidRPr="00640DF4" w:rsidSect="003C0C7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0" w:rsidRDefault="008744A0" w:rsidP="004E265B">
      <w:pPr>
        <w:spacing w:after="0" w:line="240" w:lineRule="auto"/>
      </w:pPr>
      <w:r>
        <w:separator/>
      </w:r>
    </w:p>
  </w:endnote>
  <w:endnote w:type="continuationSeparator" w:id="0">
    <w:p w:rsidR="008744A0" w:rsidRDefault="008744A0" w:rsidP="004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4782"/>
      <w:docPartObj>
        <w:docPartGallery w:val="Page Numbers (Bottom of Page)"/>
        <w:docPartUnique/>
      </w:docPartObj>
    </w:sdtPr>
    <w:sdtEndPr/>
    <w:sdtContent>
      <w:p w:rsidR="004E265B" w:rsidRDefault="004E265B">
        <w:pPr>
          <w:pStyle w:val="Pieddepage"/>
          <w:jc w:val="right"/>
        </w:pPr>
        <w:r>
          <w:rPr>
            <w:noProof/>
          </w:rPr>
          <w:drawing>
            <wp:anchor distT="0" distB="0" distL="114300" distR="114300" simplePos="0" relativeHeight="251659264" behindDoc="1" locked="0" layoutInCell="1" allowOverlap="1" wp14:anchorId="73B6D77E" wp14:editId="4875F149">
              <wp:simplePos x="0" y="0"/>
              <wp:positionH relativeFrom="margin">
                <wp:posOffset>269240</wp:posOffset>
              </wp:positionH>
              <wp:positionV relativeFrom="margin">
                <wp:posOffset>8936355</wp:posOffset>
              </wp:positionV>
              <wp:extent cx="6108065" cy="600075"/>
              <wp:effectExtent l="0" t="0" r="0" b="0"/>
              <wp:wrapSquare wrapText="bothSides"/>
              <wp:docPr id="7" name="Image 2" descr="bannière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 logos.png"/>
                      <pic:cNvPicPr/>
                    </pic:nvPicPr>
                    <pic:blipFill>
                      <a:blip r:embed="rId1"/>
                      <a:stretch>
                        <a:fillRect/>
                      </a:stretch>
                    </pic:blipFill>
                    <pic:spPr>
                      <a:xfrm>
                        <a:off x="0" y="0"/>
                        <a:ext cx="6108065" cy="600075"/>
                      </a:xfrm>
                      <a:prstGeom prst="rect">
                        <a:avLst/>
                      </a:prstGeom>
                    </pic:spPr>
                  </pic:pic>
                </a:graphicData>
              </a:graphic>
            </wp:anchor>
          </w:drawing>
        </w:r>
        <w:r w:rsidR="00FF6DE2">
          <w:fldChar w:fldCharType="begin"/>
        </w:r>
        <w:r w:rsidR="00FF6DE2">
          <w:instrText xml:space="preserve"> PAGE   \* MERGEFORMAT </w:instrText>
        </w:r>
        <w:r w:rsidR="00FF6DE2">
          <w:fldChar w:fldCharType="separate"/>
        </w:r>
        <w:r w:rsidR="00CB3BC4">
          <w:rPr>
            <w:noProof/>
          </w:rPr>
          <w:t>5</w:t>
        </w:r>
        <w:r w:rsidR="00FF6DE2">
          <w:rPr>
            <w:noProof/>
          </w:rPr>
          <w:fldChar w:fldCharType="end"/>
        </w:r>
      </w:p>
    </w:sdtContent>
  </w:sdt>
  <w:p w:rsidR="004E265B" w:rsidRDefault="00025421">
    <w:pPr>
      <w:pStyle w:val="Pieddepage"/>
    </w:pPr>
    <w:r>
      <w:rPr>
        <w:noProof/>
      </w:rPr>
      <mc:AlternateContent>
        <mc:Choice Requires="wps">
          <w:drawing>
            <wp:anchor distT="0" distB="0" distL="114300" distR="114300" simplePos="0" relativeHeight="251660288" behindDoc="1" locked="0" layoutInCell="1" allowOverlap="1" wp14:anchorId="6FB668BD" wp14:editId="43DD1817">
              <wp:simplePos x="0" y="0"/>
              <wp:positionH relativeFrom="margin">
                <wp:posOffset>-426085</wp:posOffset>
              </wp:positionH>
              <wp:positionV relativeFrom="margin">
                <wp:posOffset>9692005</wp:posOffset>
              </wp:positionV>
              <wp:extent cx="7506335" cy="41465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33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65B" w:rsidRPr="00E110BD" w:rsidRDefault="004E265B" w:rsidP="004E265B">
                          <w:pPr>
                            <w:rPr>
                              <w:szCs w:val="16"/>
                            </w:rPr>
                          </w:pPr>
                          <w:r w:rsidRPr="00E110BD">
                            <w:rPr>
                              <w:rFonts w:asciiTheme="minorBidi" w:hAnsiTheme="minorBidi"/>
                              <w:color w:val="17365D" w:themeColor="text2" w:themeShade="BF"/>
                              <w:sz w:val="16"/>
                              <w:szCs w:val="16"/>
                            </w:rPr>
                            <w:t>Caisse de Sécurité Sociale de Mayotte / 0269 61 91 91 / pfs.cssm@css-mayotte.fr / www.cssm.fr / Centre Kinga -  route nationale 1 -</w:t>
                          </w:r>
                          <w:r>
                            <w:rPr>
                              <w:rFonts w:asciiTheme="minorBidi" w:hAnsiTheme="minorBidi"/>
                              <w:color w:val="17365D" w:themeColor="text2" w:themeShade="BF"/>
                              <w:sz w:val="16"/>
                              <w:szCs w:val="16"/>
                            </w:rPr>
                            <w:t xml:space="preserve"> BP 84 - 97600 Kaweni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668BD" id="_x0000_t202" coordsize="21600,21600" o:spt="202" path="m,l,21600r21600,l21600,xe">
              <v:stroke joinstyle="miter"/>
              <v:path gradientshapeok="t" o:connecttype="rect"/>
            </v:shapetype>
            <v:shape id="Text Box 1" o:spid="_x0000_s1029" type="#_x0000_t202" style="position:absolute;margin-left:-33.55pt;margin-top:763.15pt;width:591.05pt;height:32.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" stroked="f">
              <v:textbox>
                <w:txbxContent>
                  <w:p w:rsidR="004E265B" w:rsidRPr="00E110BD" w:rsidRDefault="004E265B" w:rsidP="004E265B">
                    <w:pPr>
                      <w:rPr>
                        <w:szCs w:val="16"/>
                      </w:rPr>
                    </w:pPr>
                    <w:r w:rsidRPr="00E110BD">
                      <w:rPr>
                        <w:rFonts w:asciiTheme="minorBidi" w:hAnsiTheme="minorBidi"/>
                        <w:color w:val="17365D" w:themeColor="text2" w:themeShade="BF"/>
                        <w:sz w:val="16"/>
                        <w:szCs w:val="16"/>
                      </w:rPr>
                      <w:t>Caisse de Sécurité Sociale de Mayotte / 0269 61 91 91 / pfs.cssm@css-mayotte.fr / www.cssm.fr / Centre Kinga -  route nationale 1 -</w:t>
                    </w:r>
                    <w:r>
                      <w:rPr>
                        <w:rFonts w:asciiTheme="minorBidi" w:hAnsiTheme="minorBidi"/>
                        <w:color w:val="17365D" w:themeColor="text2" w:themeShade="BF"/>
                        <w:sz w:val="16"/>
                        <w:szCs w:val="16"/>
                      </w:rPr>
                      <w:t xml:space="preserve"> BP 84 - 97600 Kaweni</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0" w:rsidRDefault="008744A0" w:rsidP="004E265B">
      <w:pPr>
        <w:spacing w:after="0" w:line="240" w:lineRule="auto"/>
      </w:pPr>
      <w:r>
        <w:separator/>
      </w:r>
    </w:p>
  </w:footnote>
  <w:footnote w:type="continuationSeparator" w:id="0">
    <w:p w:rsidR="008744A0" w:rsidRDefault="008744A0" w:rsidP="004E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5B" w:rsidRDefault="008744A0">
    <w:pPr>
      <w:pStyle w:val="En-tte"/>
    </w:pPr>
    <w:r>
      <w:rPr>
        <w:noProof/>
      </w:rPr>
      <w:pict w14:anchorId="51824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75751" o:spid="_x0000_s2054" type="#_x0000_t75" style="position:absolute;margin-left:0;margin-top:0;width:523.1pt;height:394.05pt;z-index:-251654144;mso-position-horizontal:center;mso-position-horizontal-relative:margin;mso-position-vertical:center;mso-position-vertical-relative:margin" o:allowincell="f">
          <v:imagedata r:id="rId1" o:title="fle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5B" w:rsidRDefault="008744A0">
    <w:pPr>
      <w:pStyle w:val="En-tte"/>
    </w:pPr>
    <w:r>
      <w:rPr>
        <w:noProof/>
      </w:rPr>
      <w:pict w14:anchorId="0E9E8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75752" o:spid="_x0000_s2055" type="#_x0000_t75" style="position:absolute;margin-left:0;margin-top:0;width:523.1pt;height:394.05pt;z-index:-251653120;mso-position-horizontal:center;mso-position-horizontal-relative:margin;mso-position-vertical:center;mso-position-vertical-relative:margin" o:allowincell="f">
          <v:imagedata r:id="rId1" o:title="fleu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5B" w:rsidRDefault="008744A0">
    <w:pPr>
      <w:pStyle w:val="En-tte"/>
    </w:pPr>
    <w:r>
      <w:rPr>
        <w:noProof/>
      </w:rPr>
      <w:pict w14:anchorId="13F20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75750" o:spid="_x0000_s2053" type="#_x0000_t75" style="position:absolute;margin-left:0;margin-top:0;width:523.1pt;height:394.05pt;z-index:-251655168;mso-position-horizontal:center;mso-position-horizontal-relative:margin;mso-position-vertical:center;mso-position-vertical-relative:margin" o:allowincell="f">
          <v:imagedata r:id="rId1" o:title="fle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1pt;height:11.1pt" o:bullet="t">
        <v:imagedata r:id="rId1" o:title="msoB9E"/>
      </v:shape>
    </w:pict>
  </w:numPicBullet>
  <w:abstractNum w:abstractNumId="0" w15:restartNumberingAfterBreak="0">
    <w:nsid w:val="8F1890F3"/>
    <w:multiLevelType w:val="hybridMultilevel"/>
    <w:tmpl w:val="34288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191"/>
    <w:multiLevelType w:val="hybridMultilevel"/>
    <w:tmpl w:val="A3AC7D0C"/>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15:restartNumberingAfterBreak="0">
    <w:nsid w:val="01CE7BE9"/>
    <w:multiLevelType w:val="hybridMultilevel"/>
    <w:tmpl w:val="ACF84DE2"/>
    <w:lvl w:ilvl="0" w:tplc="040C000B">
      <w:start w:val="1"/>
      <w:numFmt w:val="bullet"/>
      <w:lvlText w:val=""/>
      <w:lvlJc w:val="left"/>
      <w:pPr>
        <w:ind w:left="720" w:hanging="360"/>
      </w:pPr>
      <w:rPr>
        <w:rFonts w:ascii="Wingdings" w:hAnsi="Wingdings" w:hint="default"/>
      </w:rPr>
    </w:lvl>
    <w:lvl w:ilvl="1" w:tplc="448ADFE4">
      <w:numFmt w:val="bullet"/>
      <w:lvlText w:val=""/>
      <w:lvlJc w:val="left"/>
      <w:pPr>
        <w:ind w:left="1440" w:hanging="360"/>
      </w:pPr>
      <w:rPr>
        <w:rFonts w:ascii="Wingdings" w:eastAsia="SimSu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95737"/>
    <w:multiLevelType w:val="multilevel"/>
    <w:tmpl w:val="204A0B30"/>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EE184E"/>
    <w:multiLevelType w:val="hybridMultilevel"/>
    <w:tmpl w:val="079C3382"/>
    <w:lvl w:ilvl="0" w:tplc="54A6E66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526C68"/>
    <w:multiLevelType w:val="hybridMultilevel"/>
    <w:tmpl w:val="B2B69194"/>
    <w:lvl w:ilvl="0" w:tplc="8506B552">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7114C"/>
    <w:multiLevelType w:val="hybridMultilevel"/>
    <w:tmpl w:val="7526B732"/>
    <w:lvl w:ilvl="0" w:tplc="9E5467D2">
      <w:start w:val="30"/>
      <w:numFmt w:val="bullet"/>
      <w:lvlText w:val=""/>
      <w:lvlJc w:val="left"/>
      <w:pPr>
        <w:ind w:left="720" w:hanging="360"/>
      </w:pPr>
      <w:rPr>
        <w:rFonts w:ascii="Wingdings" w:eastAsia="SimSu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E518F5"/>
    <w:multiLevelType w:val="hybridMultilevel"/>
    <w:tmpl w:val="2EA49A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CE27E5"/>
    <w:multiLevelType w:val="hybridMultilevel"/>
    <w:tmpl w:val="4C0A6F12"/>
    <w:lvl w:ilvl="0" w:tplc="80FCA4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637928"/>
    <w:multiLevelType w:val="hybridMultilevel"/>
    <w:tmpl w:val="93FEDBA2"/>
    <w:lvl w:ilvl="0" w:tplc="DC6A5DB0">
      <w:start w:val="30"/>
      <w:numFmt w:val="bullet"/>
      <w:lvlText w:val=""/>
      <w:lvlJc w:val="left"/>
      <w:pPr>
        <w:ind w:left="720" w:hanging="360"/>
      </w:pPr>
      <w:rPr>
        <w:rFonts w:ascii="Wingdings" w:eastAsia="Calibri" w:hAnsi="Wingdings" w:cs="Times New Roman"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6C4F0F"/>
    <w:multiLevelType w:val="hybridMultilevel"/>
    <w:tmpl w:val="8C82B82C"/>
    <w:lvl w:ilvl="0" w:tplc="4A6680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854EFA"/>
    <w:multiLevelType w:val="hybridMultilevel"/>
    <w:tmpl w:val="8604C032"/>
    <w:lvl w:ilvl="0" w:tplc="6C986622">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2" w15:restartNumberingAfterBreak="0">
    <w:nsid w:val="1FA52ADD"/>
    <w:multiLevelType w:val="hybridMultilevel"/>
    <w:tmpl w:val="FB2A2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6B3A42"/>
    <w:multiLevelType w:val="hybridMultilevel"/>
    <w:tmpl w:val="634837B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6BA61C4"/>
    <w:multiLevelType w:val="hybridMultilevel"/>
    <w:tmpl w:val="D4EE40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569EF"/>
    <w:multiLevelType w:val="hybridMultilevel"/>
    <w:tmpl w:val="42B2042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2802110E"/>
    <w:multiLevelType w:val="hybridMultilevel"/>
    <w:tmpl w:val="F3C43B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DE00FF"/>
    <w:multiLevelType w:val="hybridMultilevel"/>
    <w:tmpl w:val="C18A62FA"/>
    <w:lvl w:ilvl="0" w:tplc="26142D00">
      <w:start w:val="5"/>
      <w:numFmt w:val="bullet"/>
      <w:lvlText w:val="-"/>
      <w:lvlJc w:val="left"/>
      <w:pPr>
        <w:ind w:left="720" w:hanging="360"/>
      </w:pPr>
      <w:rPr>
        <w:rFonts w:ascii="Times New Roman" w:eastAsia="SimSu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E91E24"/>
    <w:multiLevelType w:val="hybridMultilevel"/>
    <w:tmpl w:val="20803860"/>
    <w:lvl w:ilvl="0" w:tplc="043848D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A1718F"/>
    <w:multiLevelType w:val="hybridMultilevel"/>
    <w:tmpl w:val="B8F2D0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A2504"/>
    <w:multiLevelType w:val="hybridMultilevel"/>
    <w:tmpl w:val="5D7CCD14"/>
    <w:lvl w:ilvl="0" w:tplc="789ECD58">
      <w:start w:val="3"/>
      <w:numFmt w:val="decimal"/>
      <w:lvlText w:val="%1."/>
      <w:lvlJc w:val="left"/>
      <w:pPr>
        <w:ind w:left="720" w:hanging="360"/>
      </w:pPr>
      <w:rPr>
        <w:rFonts w:hint="default"/>
        <w:b/>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E23F62"/>
    <w:multiLevelType w:val="hybridMultilevel"/>
    <w:tmpl w:val="93906FDA"/>
    <w:lvl w:ilvl="0" w:tplc="CAD289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426C64"/>
    <w:multiLevelType w:val="hybridMultilevel"/>
    <w:tmpl w:val="6F0208EA"/>
    <w:lvl w:ilvl="0" w:tplc="5DD67178">
      <w:start w:val="1"/>
      <w:numFmt w:val="upperRoman"/>
      <w:lvlText w:val="%1-"/>
      <w:lvlJc w:val="left"/>
      <w:pPr>
        <w:ind w:left="1080" w:hanging="720"/>
      </w:pPr>
      <w:rPr>
        <w:rFonts w:ascii="Segoe UI" w:hAnsi="Segoe UI" w:cs="Segoe UI" w:hint="default"/>
        <w:color w:val="2A2F30"/>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62735F"/>
    <w:multiLevelType w:val="hybridMultilevel"/>
    <w:tmpl w:val="76F89822"/>
    <w:lvl w:ilvl="0" w:tplc="CAD289B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0293627"/>
    <w:multiLevelType w:val="hybridMultilevel"/>
    <w:tmpl w:val="A9D4A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58417C"/>
    <w:multiLevelType w:val="multilevel"/>
    <w:tmpl w:val="092C2D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4023E52"/>
    <w:multiLevelType w:val="multilevel"/>
    <w:tmpl w:val="FB5EFADA"/>
    <w:lvl w:ilvl="0">
      <w:start w:val="3"/>
      <w:numFmt w:val="decimal"/>
      <w:lvlText w:val="%1"/>
      <w:lvlJc w:val="left"/>
      <w:pPr>
        <w:ind w:left="360" w:hanging="360"/>
      </w:pPr>
      <w:rPr>
        <w:rFonts w:hint="default"/>
        <w:b/>
        <w:i/>
        <w:color w:val="548DD4"/>
      </w:rPr>
    </w:lvl>
    <w:lvl w:ilvl="1">
      <w:start w:val="1"/>
      <w:numFmt w:val="decimal"/>
      <w:lvlText w:val="%1.%2"/>
      <w:lvlJc w:val="left"/>
      <w:pPr>
        <w:ind w:left="1080" w:hanging="360"/>
      </w:pPr>
      <w:rPr>
        <w:rFonts w:hint="default"/>
        <w:b/>
        <w:i/>
        <w:color w:val="548DD4"/>
      </w:rPr>
    </w:lvl>
    <w:lvl w:ilvl="2">
      <w:start w:val="1"/>
      <w:numFmt w:val="decimal"/>
      <w:lvlText w:val="%1.%2.%3"/>
      <w:lvlJc w:val="left"/>
      <w:pPr>
        <w:ind w:left="2160" w:hanging="720"/>
      </w:pPr>
      <w:rPr>
        <w:rFonts w:hint="default"/>
        <w:b/>
        <w:i/>
        <w:color w:val="548DD4"/>
      </w:rPr>
    </w:lvl>
    <w:lvl w:ilvl="3">
      <w:start w:val="1"/>
      <w:numFmt w:val="decimal"/>
      <w:lvlText w:val="%1.%2.%3.%4"/>
      <w:lvlJc w:val="left"/>
      <w:pPr>
        <w:ind w:left="2880" w:hanging="720"/>
      </w:pPr>
      <w:rPr>
        <w:rFonts w:hint="default"/>
        <w:b/>
        <w:i/>
        <w:color w:val="548DD4"/>
      </w:rPr>
    </w:lvl>
    <w:lvl w:ilvl="4">
      <w:start w:val="1"/>
      <w:numFmt w:val="decimal"/>
      <w:lvlText w:val="%1.%2.%3.%4.%5"/>
      <w:lvlJc w:val="left"/>
      <w:pPr>
        <w:ind w:left="3960" w:hanging="1080"/>
      </w:pPr>
      <w:rPr>
        <w:rFonts w:hint="default"/>
        <w:b/>
        <w:i/>
        <w:color w:val="548DD4"/>
      </w:rPr>
    </w:lvl>
    <w:lvl w:ilvl="5">
      <w:start w:val="1"/>
      <w:numFmt w:val="decimal"/>
      <w:lvlText w:val="%1.%2.%3.%4.%5.%6"/>
      <w:lvlJc w:val="left"/>
      <w:pPr>
        <w:ind w:left="4680" w:hanging="1080"/>
      </w:pPr>
      <w:rPr>
        <w:rFonts w:hint="default"/>
        <w:b/>
        <w:i/>
        <w:color w:val="548DD4"/>
      </w:rPr>
    </w:lvl>
    <w:lvl w:ilvl="6">
      <w:start w:val="1"/>
      <w:numFmt w:val="decimal"/>
      <w:lvlText w:val="%1.%2.%3.%4.%5.%6.%7"/>
      <w:lvlJc w:val="left"/>
      <w:pPr>
        <w:ind w:left="5760" w:hanging="1440"/>
      </w:pPr>
      <w:rPr>
        <w:rFonts w:hint="default"/>
        <w:b/>
        <w:i/>
        <w:color w:val="548DD4"/>
      </w:rPr>
    </w:lvl>
    <w:lvl w:ilvl="7">
      <w:start w:val="1"/>
      <w:numFmt w:val="decimal"/>
      <w:lvlText w:val="%1.%2.%3.%4.%5.%6.%7.%8"/>
      <w:lvlJc w:val="left"/>
      <w:pPr>
        <w:ind w:left="6480" w:hanging="1440"/>
      </w:pPr>
      <w:rPr>
        <w:rFonts w:hint="default"/>
        <w:b/>
        <w:i/>
        <w:color w:val="548DD4"/>
      </w:rPr>
    </w:lvl>
    <w:lvl w:ilvl="8">
      <w:start w:val="1"/>
      <w:numFmt w:val="decimal"/>
      <w:lvlText w:val="%1.%2.%3.%4.%5.%6.%7.%8.%9"/>
      <w:lvlJc w:val="left"/>
      <w:pPr>
        <w:ind w:left="7560" w:hanging="1800"/>
      </w:pPr>
      <w:rPr>
        <w:rFonts w:hint="default"/>
        <w:b/>
        <w:i/>
        <w:color w:val="548DD4"/>
      </w:rPr>
    </w:lvl>
  </w:abstractNum>
  <w:abstractNum w:abstractNumId="27" w15:restartNumberingAfterBreak="0">
    <w:nsid w:val="44FA66D6"/>
    <w:multiLevelType w:val="hybridMultilevel"/>
    <w:tmpl w:val="AFC6D4CA"/>
    <w:lvl w:ilvl="0" w:tplc="DC6A5DB0">
      <w:start w:val="30"/>
      <w:numFmt w:val="bullet"/>
      <w:lvlText w:val=""/>
      <w:lvlJc w:val="left"/>
      <w:pPr>
        <w:ind w:left="720" w:hanging="360"/>
      </w:pPr>
      <w:rPr>
        <w:rFonts w:ascii="Wingdings" w:eastAsia="Calibri" w:hAnsi="Wingdings" w:cs="Times New Roman"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BE4FAA"/>
    <w:multiLevelType w:val="multilevel"/>
    <w:tmpl w:val="F65E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287625"/>
    <w:multiLevelType w:val="hybridMultilevel"/>
    <w:tmpl w:val="991C56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4D131355"/>
    <w:multiLevelType w:val="hybridMultilevel"/>
    <w:tmpl w:val="9DA2D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75483D"/>
    <w:multiLevelType w:val="hybridMultilevel"/>
    <w:tmpl w:val="6EE6DB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35F2EA9"/>
    <w:multiLevelType w:val="hybridMultilevel"/>
    <w:tmpl w:val="556EEA08"/>
    <w:lvl w:ilvl="0" w:tplc="DC6A5DB0">
      <w:start w:val="30"/>
      <w:numFmt w:val="bullet"/>
      <w:lvlText w:val=""/>
      <w:lvlJc w:val="left"/>
      <w:pPr>
        <w:ind w:left="720" w:hanging="360"/>
      </w:pPr>
      <w:rPr>
        <w:rFonts w:ascii="Wingdings" w:eastAsia="Calibri" w:hAnsi="Wingdings" w:cs="Times New Roman"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645574"/>
    <w:multiLevelType w:val="hybridMultilevel"/>
    <w:tmpl w:val="746A82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8A2E63"/>
    <w:multiLevelType w:val="hybridMultilevel"/>
    <w:tmpl w:val="8028EF3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CF03AB0"/>
    <w:multiLevelType w:val="hybridMultilevel"/>
    <w:tmpl w:val="93E89F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3E7184"/>
    <w:multiLevelType w:val="hybridMultilevel"/>
    <w:tmpl w:val="2200BDAC"/>
    <w:lvl w:ilvl="0" w:tplc="448ADFE4">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011058"/>
    <w:multiLevelType w:val="hybridMultilevel"/>
    <w:tmpl w:val="5F92E1D2"/>
    <w:lvl w:ilvl="0" w:tplc="F8B6149C">
      <w:start w:val="1"/>
      <w:numFmt w:val="bullet"/>
      <w:lvlText w:val=""/>
      <w:lvlJc w:val="left"/>
      <w:pPr>
        <w:ind w:left="780" w:hanging="360"/>
      </w:pPr>
      <w:rPr>
        <w:rFonts w:ascii="Symbol" w:hAnsi="Symbol"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66D25338"/>
    <w:multiLevelType w:val="multilevel"/>
    <w:tmpl w:val="C114C66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E51FCD"/>
    <w:multiLevelType w:val="hybridMultilevel"/>
    <w:tmpl w:val="92184C0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096040"/>
    <w:multiLevelType w:val="hybridMultilevel"/>
    <w:tmpl w:val="62E2F4C8"/>
    <w:lvl w:ilvl="0" w:tplc="FD4CDAC6">
      <w:start w:val="30"/>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9D36AF"/>
    <w:multiLevelType w:val="hybridMultilevel"/>
    <w:tmpl w:val="46A45014"/>
    <w:lvl w:ilvl="0" w:tplc="4A6680C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2F9192C"/>
    <w:multiLevelType w:val="hybridMultilevel"/>
    <w:tmpl w:val="4C0A6F12"/>
    <w:lvl w:ilvl="0" w:tplc="80FCA4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0574DE"/>
    <w:multiLevelType w:val="multilevel"/>
    <w:tmpl w:val="6CDA7646"/>
    <w:lvl w:ilvl="0">
      <w:start w:val="2"/>
      <w:numFmt w:val="decimal"/>
      <w:lvlText w:val="%1"/>
      <w:lvlJc w:val="left"/>
      <w:pPr>
        <w:ind w:left="360" w:hanging="360"/>
      </w:pPr>
      <w:rPr>
        <w:rFonts w:hint="default"/>
        <w:sz w:val="24"/>
      </w:rPr>
    </w:lvl>
    <w:lvl w:ilvl="1">
      <w:start w:val="2"/>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num w:numId="1">
    <w:abstractNumId w:val="30"/>
  </w:num>
  <w:num w:numId="2">
    <w:abstractNumId w:val="28"/>
  </w:num>
  <w:num w:numId="3">
    <w:abstractNumId w:val="37"/>
  </w:num>
  <w:num w:numId="4">
    <w:abstractNumId w:val="12"/>
  </w:num>
  <w:num w:numId="5">
    <w:abstractNumId w:val="27"/>
  </w:num>
  <w:num w:numId="6">
    <w:abstractNumId w:val="6"/>
  </w:num>
  <w:num w:numId="7">
    <w:abstractNumId w:val="40"/>
  </w:num>
  <w:num w:numId="8">
    <w:abstractNumId w:val="25"/>
  </w:num>
  <w:num w:numId="9">
    <w:abstractNumId w:val="43"/>
  </w:num>
  <w:num w:numId="10">
    <w:abstractNumId w:val="3"/>
  </w:num>
  <w:num w:numId="11">
    <w:abstractNumId w:val="26"/>
  </w:num>
  <w:num w:numId="12">
    <w:abstractNumId w:val="31"/>
  </w:num>
  <w:num w:numId="13">
    <w:abstractNumId w:val="5"/>
  </w:num>
  <w:num w:numId="14">
    <w:abstractNumId w:val="42"/>
  </w:num>
  <w:num w:numId="15">
    <w:abstractNumId w:val="41"/>
  </w:num>
  <w:num w:numId="16">
    <w:abstractNumId w:val="10"/>
  </w:num>
  <w:num w:numId="17">
    <w:abstractNumId w:val="23"/>
  </w:num>
  <w:num w:numId="18">
    <w:abstractNumId w:val="29"/>
  </w:num>
  <w:num w:numId="19">
    <w:abstractNumId w:val="1"/>
  </w:num>
  <w:num w:numId="20">
    <w:abstractNumId w:val="23"/>
  </w:num>
  <w:num w:numId="21">
    <w:abstractNumId w:val="38"/>
  </w:num>
  <w:num w:numId="22">
    <w:abstractNumId w:val="20"/>
  </w:num>
  <w:num w:numId="23">
    <w:abstractNumId w:val="14"/>
  </w:num>
  <w:num w:numId="24">
    <w:abstractNumId w:val="2"/>
  </w:num>
  <w:num w:numId="25">
    <w:abstractNumId w:val="24"/>
  </w:num>
  <w:num w:numId="26">
    <w:abstractNumId w:val="15"/>
  </w:num>
  <w:num w:numId="27">
    <w:abstractNumId w:val="9"/>
  </w:num>
  <w:num w:numId="28">
    <w:abstractNumId w:val="32"/>
  </w:num>
  <w:num w:numId="29">
    <w:abstractNumId w:val="21"/>
  </w:num>
  <w:num w:numId="30">
    <w:abstractNumId w:val="22"/>
  </w:num>
  <w:num w:numId="31">
    <w:abstractNumId w:val="18"/>
  </w:num>
  <w:num w:numId="32">
    <w:abstractNumId w:val="8"/>
  </w:num>
  <w:num w:numId="33">
    <w:abstractNumId w:val="17"/>
  </w:num>
  <w:num w:numId="34">
    <w:abstractNumId w:val="0"/>
  </w:num>
  <w:num w:numId="35">
    <w:abstractNumId w:val="11"/>
  </w:num>
  <w:num w:numId="36">
    <w:abstractNumId w:val="4"/>
  </w:num>
  <w:num w:numId="37">
    <w:abstractNumId w:val="16"/>
  </w:num>
  <w:num w:numId="38">
    <w:abstractNumId w:val="33"/>
  </w:num>
  <w:num w:numId="39">
    <w:abstractNumId w:val="39"/>
  </w:num>
  <w:num w:numId="40">
    <w:abstractNumId w:val="7"/>
  </w:num>
  <w:num w:numId="41">
    <w:abstractNumId w:val="35"/>
  </w:num>
  <w:num w:numId="42">
    <w:abstractNumId w:val="36"/>
  </w:num>
  <w:num w:numId="43">
    <w:abstractNumId w:val="19"/>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5B"/>
    <w:rsid w:val="000004BF"/>
    <w:rsid w:val="00005D9D"/>
    <w:rsid w:val="0001068D"/>
    <w:rsid w:val="00011667"/>
    <w:rsid w:val="00025421"/>
    <w:rsid w:val="0003021B"/>
    <w:rsid w:val="0007114F"/>
    <w:rsid w:val="0007442F"/>
    <w:rsid w:val="000A1C9A"/>
    <w:rsid w:val="000B6466"/>
    <w:rsid w:val="000C0A18"/>
    <w:rsid w:val="000C7616"/>
    <w:rsid w:val="000D2D61"/>
    <w:rsid w:val="000D3F9B"/>
    <w:rsid w:val="000D5A2F"/>
    <w:rsid w:val="000D68B5"/>
    <w:rsid w:val="000D7B15"/>
    <w:rsid w:val="000F27FA"/>
    <w:rsid w:val="00153AAD"/>
    <w:rsid w:val="00155AC4"/>
    <w:rsid w:val="00156D69"/>
    <w:rsid w:val="00177E50"/>
    <w:rsid w:val="00195830"/>
    <w:rsid w:val="00195DF8"/>
    <w:rsid w:val="001A0C81"/>
    <w:rsid w:val="001A4470"/>
    <w:rsid w:val="001D63BE"/>
    <w:rsid w:val="001E6FDD"/>
    <w:rsid w:val="001F1DBA"/>
    <w:rsid w:val="00233374"/>
    <w:rsid w:val="00240E41"/>
    <w:rsid w:val="002462A3"/>
    <w:rsid w:val="00273BA7"/>
    <w:rsid w:val="002742CC"/>
    <w:rsid w:val="00277067"/>
    <w:rsid w:val="00295D9F"/>
    <w:rsid w:val="002B0EF2"/>
    <w:rsid w:val="002C6E5F"/>
    <w:rsid w:val="002D1C58"/>
    <w:rsid w:val="002D3EEC"/>
    <w:rsid w:val="002F24AE"/>
    <w:rsid w:val="002F4230"/>
    <w:rsid w:val="003250BC"/>
    <w:rsid w:val="00330D8C"/>
    <w:rsid w:val="00336055"/>
    <w:rsid w:val="003422BF"/>
    <w:rsid w:val="00343586"/>
    <w:rsid w:val="00344CAC"/>
    <w:rsid w:val="00392DD6"/>
    <w:rsid w:val="003B14E7"/>
    <w:rsid w:val="003B2774"/>
    <w:rsid w:val="003B75DF"/>
    <w:rsid w:val="003C0C7C"/>
    <w:rsid w:val="003F05F6"/>
    <w:rsid w:val="003F62F7"/>
    <w:rsid w:val="004218EF"/>
    <w:rsid w:val="00426509"/>
    <w:rsid w:val="00427DDC"/>
    <w:rsid w:val="00433CDE"/>
    <w:rsid w:val="00490218"/>
    <w:rsid w:val="00493E01"/>
    <w:rsid w:val="004A0043"/>
    <w:rsid w:val="004B74A5"/>
    <w:rsid w:val="004C0D1F"/>
    <w:rsid w:val="004E149B"/>
    <w:rsid w:val="004E265B"/>
    <w:rsid w:val="004F0F10"/>
    <w:rsid w:val="0053096D"/>
    <w:rsid w:val="00537A43"/>
    <w:rsid w:val="00571D86"/>
    <w:rsid w:val="005738EC"/>
    <w:rsid w:val="00597B32"/>
    <w:rsid w:val="005B2C87"/>
    <w:rsid w:val="005D11DF"/>
    <w:rsid w:val="005D4F61"/>
    <w:rsid w:val="005E0985"/>
    <w:rsid w:val="005E3999"/>
    <w:rsid w:val="006062BB"/>
    <w:rsid w:val="006146DD"/>
    <w:rsid w:val="00640DF4"/>
    <w:rsid w:val="00645357"/>
    <w:rsid w:val="00664106"/>
    <w:rsid w:val="006761F7"/>
    <w:rsid w:val="00695D1F"/>
    <w:rsid w:val="006A794A"/>
    <w:rsid w:val="006B0426"/>
    <w:rsid w:val="006B3D3C"/>
    <w:rsid w:val="006B5C78"/>
    <w:rsid w:val="006C7953"/>
    <w:rsid w:val="006F4229"/>
    <w:rsid w:val="00701607"/>
    <w:rsid w:val="00711269"/>
    <w:rsid w:val="00793563"/>
    <w:rsid w:val="007C377E"/>
    <w:rsid w:val="007C7AEB"/>
    <w:rsid w:val="007E0989"/>
    <w:rsid w:val="00800723"/>
    <w:rsid w:val="0081400B"/>
    <w:rsid w:val="0082375D"/>
    <w:rsid w:val="00827911"/>
    <w:rsid w:val="008469C7"/>
    <w:rsid w:val="00862CA2"/>
    <w:rsid w:val="008679D0"/>
    <w:rsid w:val="008744A0"/>
    <w:rsid w:val="00877FEC"/>
    <w:rsid w:val="008962F2"/>
    <w:rsid w:val="008A26FC"/>
    <w:rsid w:val="008D0128"/>
    <w:rsid w:val="008E5CA9"/>
    <w:rsid w:val="008F55BF"/>
    <w:rsid w:val="008F6276"/>
    <w:rsid w:val="009043C1"/>
    <w:rsid w:val="00911E51"/>
    <w:rsid w:val="009576E4"/>
    <w:rsid w:val="00967900"/>
    <w:rsid w:val="00993F69"/>
    <w:rsid w:val="009A5719"/>
    <w:rsid w:val="00A00ADE"/>
    <w:rsid w:val="00A04550"/>
    <w:rsid w:val="00A04639"/>
    <w:rsid w:val="00A274A6"/>
    <w:rsid w:val="00A40D32"/>
    <w:rsid w:val="00A57B7F"/>
    <w:rsid w:val="00AA2716"/>
    <w:rsid w:val="00AC4253"/>
    <w:rsid w:val="00AC4830"/>
    <w:rsid w:val="00AD6EE2"/>
    <w:rsid w:val="00AE04EF"/>
    <w:rsid w:val="00B05ED9"/>
    <w:rsid w:val="00B43DFC"/>
    <w:rsid w:val="00B706D4"/>
    <w:rsid w:val="00B7401F"/>
    <w:rsid w:val="00B76673"/>
    <w:rsid w:val="00B77641"/>
    <w:rsid w:val="00BA1B12"/>
    <w:rsid w:val="00BC023A"/>
    <w:rsid w:val="00BC119A"/>
    <w:rsid w:val="00BC7E0B"/>
    <w:rsid w:val="00C00EB7"/>
    <w:rsid w:val="00C03734"/>
    <w:rsid w:val="00C16D2B"/>
    <w:rsid w:val="00C36001"/>
    <w:rsid w:val="00C360DD"/>
    <w:rsid w:val="00C4371E"/>
    <w:rsid w:val="00C851DD"/>
    <w:rsid w:val="00C95AA0"/>
    <w:rsid w:val="00CA0DF6"/>
    <w:rsid w:val="00CA3E55"/>
    <w:rsid w:val="00CB3BC4"/>
    <w:rsid w:val="00CE74AC"/>
    <w:rsid w:val="00D07948"/>
    <w:rsid w:val="00D72541"/>
    <w:rsid w:val="00DA79CC"/>
    <w:rsid w:val="00DB0949"/>
    <w:rsid w:val="00DC0C23"/>
    <w:rsid w:val="00DC2ECE"/>
    <w:rsid w:val="00DD78B7"/>
    <w:rsid w:val="00DF1CA3"/>
    <w:rsid w:val="00E10E9B"/>
    <w:rsid w:val="00E64B40"/>
    <w:rsid w:val="00E6504A"/>
    <w:rsid w:val="00E828AB"/>
    <w:rsid w:val="00EA1ADE"/>
    <w:rsid w:val="00F0626B"/>
    <w:rsid w:val="00F10AA2"/>
    <w:rsid w:val="00F15071"/>
    <w:rsid w:val="00F22B09"/>
    <w:rsid w:val="00F41784"/>
    <w:rsid w:val="00F44B9A"/>
    <w:rsid w:val="00F5199A"/>
    <w:rsid w:val="00F77044"/>
    <w:rsid w:val="00F835CE"/>
    <w:rsid w:val="00F87CCD"/>
    <w:rsid w:val="00F91904"/>
    <w:rsid w:val="00FA20C5"/>
    <w:rsid w:val="00FB0F0B"/>
    <w:rsid w:val="00FB3CDE"/>
    <w:rsid w:val="00FC1432"/>
    <w:rsid w:val="00FC321C"/>
    <w:rsid w:val="00FD06F6"/>
    <w:rsid w:val="00FE7A54"/>
    <w:rsid w:val="00FF6D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7E13686"/>
  <w15:docId w15:val="{E4141DB4-FE78-4275-8420-DCE450B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2774"/>
    <w:pPr>
      <w:keepNext/>
      <w:spacing w:before="240" w:after="60"/>
      <w:outlineLvl w:val="0"/>
    </w:pPr>
    <w:rPr>
      <w:rFonts w:ascii="Cambria" w:eastAsia="Times New Roman" w:hAnsi="Cambria" w:cs="Times New Roman"/>
      <w:b/>
      <w:bCs/>
      <w:kern w:val="32"/>
      <w:sz w:val="32"/>
      <w:szCs w:val="32"/>
      <w:lang w:eastAsia="en-US"/>
    </w:rPr>
  </w:style>
  <w:style w:type="paragraph" w:styleId="Titre2">
    <w:name w:val="heading 2"/>
    <w:basedOn w:val="Normal"/>
    <w:next w:val="Normal"/>
    <w:link w:val="Titre2Car"/>
    <w:uiPriority w:val="9"/>
    <w:unhideWhenUsed/>
    <w:qFormat/>
    <w:rsid w:val="003B2774"/>
    <w:pPr>
      <w:keepNext/>
      <w:spacing w:before="240" w:after="60"/>
      <w:outlineLvl w:val="1"/>
    </w:pPr>
    <w:rPr>
      <w:rFonts w:ascii="Cambria" w:eastAsia="Times New Roman" w:hAnsi="Cambria"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26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265B"/>
  </w:style>
  <w:style w:type="paragraph" w:styleId="Pieddepage">
    <w:name w:val="footer"/>
    <w:basedOn w:val="Normal"/>
    <w:link w:val="PieddepageCar"/>
    <w:uiPriority w:val="99"/>
    <w:unhideWhenUsed/>
    <w:rsid w:val="004E26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65B"/>
  </w:style>
  <w:style w:type="paragraph" w:styleId="Textedebulles">
    <w:name w:val="Balloon Text"/>
    <w:basedOn w:val="Normal"/>
    <w:link w:val="TextedebullesCar"/>
    <w:uiPriority w:val="99"/>
    <w:semiHidden/>
    <w:unhideWhenUsed/>
    <w:rsid w:val="004E2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65B"/>
    <w:rPr>
      <w:rFonts w:ascii="Tahoma" w:hAnsi="Tahoma" w:cs="Tahoma"/>
      <w:sz w:val="16"/>
      <w:szCs w:val="16"/>
    </w:rPr>
  </w:style>
  <w:style w:type="paragraph" w:customStyle="1" w:styleId="Paragraphestandard">
    <w:name w:val="[Paragraphe standard]"/>
    <w:basedOn w:val="Normal"/>
    <w:uiPriority w:val="99"/>
    <w:rsid w:val="004E265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tre1Car">
    <w:name w:val="Titre 1 Car"/>
    <w:basedOn w:val="Policepardfaut"/>
    <w:link w:val="Titre1"/>
    <w:uiPriority w:val="9"/>
    <w:rsid w:val="003B2774"/>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
    <w:rsid w:val="003B2774"/>
    <w:rPr>
      <w:rFonts w:ascii="Cambria" w:eastAsia="Times New Roman" w:hAnsi="Cambria" w:cs="Times New Roman"/>
      <w:b/>
      <w:bCs/>
      <w:i/>
      <w:iCs/>
      <w:sz w:val="28"/>
      <w:szCs w:val="28"/>
      <w:lang w:eastAsia="en-US"/>
    </w:rPr>
  </w:style>
  <w:style w:type="character" w:styleId="Lienhypertexte">
    <w:name w:val="Hyperlink"/>
    <w:uiPriority w:val="99"/>
    <w:unhideWhenUsed/>
    <w:rsid w:val="003B2774"/>
    <w:rPr>
      <w:color w:val="0000FF"/>
      <w:u w:val="single"/>
    </w:rPr>
  </w:style>
  <w:style w:type="paragraph" w:styleId="Corpsdetexte">
    <w:name w:val="Body Text"/>
    <w:basedOn w:val="Normal"/>
    <w:link w:val="CorpsdetexteCar"/>
    <w:uiPriority w:val="1"/>
    <w:qFormat/>
    <w:rsid w:val="003B2774"/>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3B2774"/>
    <w:rPr>
      <w:rFonts w:ascii="Arial" w:eastAsia="Arial" w:hAnsi="Arial" w:cs="Arial"/>
      <w:lang w:eastAsia="en-US"/>
    </w:rPr>
  </w:style>
  <w:style w:type="character" w:styleId="Marquedecommentaire">
    <w:name w:val="annotation reference"/>
    <w:basedOn w:val="Policepardfaut"/>
    <w:uiPriority w:val="99"/>
    <w:semiHidden/>
    <w:unhideWhenUsed/>
    <w:rsid w:val="00E6504A"/>
    <w:rPr>
      <w:sz w:val="16"/>
      <w:szCs w:val="16"/>
    </w:rPr>
  </w:style>
  <w:style w:type="paragraph" w:styleId="Commentaire">
    <w:name w:val="annotation text"/>
    <w:basedOn w:val="Normal"/>
    <w:link w:val="CommentaireCar"/>
    <w:uiPriority w:val="99"/>
    <w:semiHidden/>
    <w:unhideWhenUsed/>
    <w:rsid w:val="00E6504A"/>
    <w:pPr>
      <w:spacing w:line="240" w:lineRule="auto"/>
    </w:pPr>
    <w:rPr>
      <w:sz w:val="20"/>
      <w:szCs w:val="20"/>
    </w:rPr>
  </w:style>
  <w:style w:type="character" w:customStyle="1" w:styleId="CommentaireCar">
    <w:name w:val="Commentaire Car"/>
    <w:basedOn w:val="Policepardfaut"/>
    <w:link w:val="Commentaire"/>
    <w:uiPriority w:val="99"/>
    <w:semiHidden/>
    <w:rsid w:val="00E6504A"/>
    <w:rPr>
      <w:sz w:val="20"/>
      <w:szCs w:val="20"/>
    </w:rPr>
  </w:style>
  <w:style w:type="paragraph" w:styleId="Objetducommentaire">
    <w:name w:val="annotation subject"/>
    <w:basedOn w:val="Commentaire"/>
    <w:next w:val="Commentaire"/>
    <w:link w:val="ObjetducommentaireCar"/>
    <w:uiPriority w:val="99"/>
    <w:semiHidden/>
    <w:unhideWhenUsed/>
    <w:rsid w:val="00E6504A"/>
    <w:rPr>
      <w:b/>
      <w:bCs/>
    </w:rPr>
  </w:style>
  <w:style w:type="character" w:customStyle="1" w:styleId="ObjetducommentaireCar">
    <w:name w:val="Objet du commentaire Car"/>
    <w:basedOn w:val="CommentaireCar"/>
    <w:link w:val="Objetducommentaire"/>
    <w:uiPriority w:val="99"/>
    <w:semiHidden/>
    <w:rsid w:val="00E6504A"/>
    <w:rPr>
      <w:b/>
      <w:bCs/>
      <w:sz w:val="20"/>
      <w:szCs w:val="20"/>
    </w:rPr>
  </w:style>
  <w:style w:type="paragraph" w:styleId="Paragraphedeliste">
    <w:name w:val="List Paragraph"/>
    <w:basedOn w:val="Normal"/>
    <w:link w:val="ParagraphedelisteCar"/>
    <w:uiPriority w:val="34"/>
    <w:qFormat/>
    <w:rsid w:val="003422BF"/>
    <w:pPr>
      <w:ind w:left="720"/>
      <w:contextualSpacing/>
    </w:pPr>
  </w:style>
  <w:style w:type="character" w:customStyle="1" w:styleId="ParagraphedelisteCar">
    <w:name w:val="Paragraphe de liste Car"/>
    <w:link w:val="Paragraphedeliste"/>
    <w:uiPriority w:val="34"/>
    <w:locked/>
    <w:rsid w:val="00DF1CA3"/>
  </w:style>
  <w:style w:type="paragraph" w:customStyle="1" w:styleId="Default">
    <w:name w:val="Default"/>
    <w:rsid w:val="008F55BF"/>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896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62F2"/>
    <w:rPr>
      <w:sz w:val="20"/>
      <w:szCs w:val="20"/>
    </w:rPr>
  </w:style>
  <w:style w:type="character" w:styleId="Appelnotedebasdep">
    <w:name w:val="footnote reference"/>
    <w:basedOn w:val="Policepardfaut"/>
    <w:uiPriority w:val="99"/>
    <w:semiHidden/>
    <w:unhideWhenUsed/>
    <w:rsid w:val="00896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jets-actionsociale@css-mayotte.fr" TargetMode="External"/><Relationship Id="rId2" Type="http://schemas.openxmlformats.org/officeDocument/2006/relationships/numbering" Target="numbering.xml"/><Relationship Id="rId16" Type="http://schemas.openxmlformats.org/officeDocument/2006/relationships/hyperlink" Target="mailto:projets-actionsociale@css-mayot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af.fr/ElanCa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jets-actionsociale@css-mayotte.fr" TargetMode="External"/><Relationship Id="rId14" Type="http://schemas.openxmlformats.org/officeDocument/2006/relationships/hyperlink" Target="mailto:projets-actionsociale@css-mayott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AD1F-056F-45F7-B166-B422411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2840</Words>
  <Characters>15624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assani soihabati</dc:creator>
  <cp:lastModifiedBy>MADI MARI MOISSOUKARI (CSS MAYOTTE)</cp:lastModifiedBy>
  <cp:revision>2</cp:revision>
  <cp:lastPrinted>2023-11-30T08:25:00Z</cp:lastPrinted>
  <dcterms:created xsi:type="dcterms:W3CDTF">2023-12-08T06:54:00Z</dcterms:created>
  <dcterms:modified xsi:type="dcterms:W3CDTF">2023-12-08T06:54:00Z</dcterms:modified>
</cp:coreProperties>
</file>